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5A115" w14:textId="4B932B06" w:rsidR="00153B97" w:rsidRPr="007E6ECB" w:rsidRDefault="00A92820" w:rsidP="00153B97">
      <w:pPr>
        <w:rPr>
          <w:noProof/>
          <w:sz w:val="32"/>
          <w:szCs w:val="32"/>
          <w:lang w:val="en-US" w:eastAsia="de-DE"/>
        </w:rPr>
      </w:pPr>
      <w:r w:rsidRPr="003E0907">
        <w:rPr>
          <w:b/>
          <w:bCs/>
          <w:noProof/>
          <w:color w:val="70AD47" w:themeColor="accent6"/>
          <w:sz w:val="32"/>
          <w:szCs w:val="32"/>
          <w:lang w:val="pl-PL" w:eastAsia="de-DE"/>
        </w:rPr>
        <w:t>Návod k použití dezinfekce určené na povrchy</w:t>
      </w:r>
      <w:r w:rsidR="00153B97" w:rsidRPr="003E0907">
        <w:rPr>
          <w:noProof/>
          <w:sz w:val="32"/>
          <w:szCs w:val="32"/>
          <w:lang w:val="en-US" w:eastAsia="de-DE"/>
        </w:rPr>
        <w:tab/>
      </w:r>
      <w:r w:rsidR="005D4F81" w:rsidRPr="007E6ECB">
        <w:rPr>
          <w:noProof/>
          <w:sz w:val="32"/>
          <w:szCs w:val="32"/>
          <w:lang w:val="en-US" w:eastAsia="de-DE"/>
        </w:rPr>
        <w:tab/>
        <w:t xml:space="preserve"> </w:t>
      </w:r>
      <w:r w:rsidR="005D4F81">
        <w:rPr>
          <w:noProof/>
          <w:sz w:val="32"/>
          <w:szCs w:val="32"/>
          <w:lang w:val="cs-CZ" w:eastAsia="cs-CZ"/>
        </w:rPr>
        <w:drawing>
          <wp:inline distT="0" distB="0" distL="0" distR="0" wp14:anchorId="7FD837A8" wp14:editId="55AB7E94">
            <wp:extent cx="1752600" cy="674779"/>
            <wp:effectExtent l="0" t="0" r="0" b="0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D_MO_Logo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248" cy="68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178F1" w14:textId="723660A4" w:rsidR="00153B97" w:rsidRPr="007E6ECB" w:rsidRDefault="00133DCD">
      <w:pPr>
        <w:rPr>
          <w:noProof/>
          <w:sz w:val="32"/>
          <w:szCs w:val="32"/>
          <w:lang w:val="en-US" w:eastAsia="de-DE"/>
        </w:rPr>
      </w:pPr>
      <w:r w:rsidRPr="00046C9B">
        <w:rPr>
          <w:noProof/>
          <w:color w:val="0563C1" w:themeColor="hyperlink"/>
          <w:lang w:val="cs-CZ" w:eastAsia="cs-CZ"/>
        </w:rPr>
        <w:drawing>
          <wp:anchor distT="0" distB="0" distL="114300" distR="114300" simplePos="0" relativeHeight="251691008" behindDoc="0" locked="0" layoutInCell="1" allowOverlap="1" wp14:anchorId="35685995" wp14:editId="0DC6262B">
            <wp:simplePos x="0" y="0"/>
            <wp:positionH relativeFrom="column">
              <wp:posOffset>1043396</wp:posOffset>
            </wp:positionH>
            <wp:positionV relativeFrom="paragraph">
              <wp:posOffset>125103</wp:posOffset>
            </wp:positionV>
            <wp:extent cx="673087" cy="587829"/>
            <wp:effectExtent l="0" t="0" r="0" b="317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D_VAH-Listung in Vorbereitun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10" cy="58837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9984" behindDoc="0" locked="0" layoutInCell="1" allowOverlap="1" wp14:anchorId="142E5878" wp14:editId="1264FD45">
            <wp:simplePos x="0" y="0"/>
            <wp:positionH relativeFrom="margin">
              <wp:align>left</wp:align>
            </wp:positionH>
            <wp:positionV relativeFrom="paragraph">
              <wp:posOffset>65726</wp:posOffset>
            </wp:positionV>
            <wp:extent cx="843940" cy="712519"/>
            <wp:effectExtent l="0" t="0" r="0" b="0"/>
            <wp:wrapNone/>
            <wp:docPr id="3" name="Grafi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974" cy="713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9BF59" w14:textId="3EA86A22" w:rsidR="00153B97" w:rsidRPr="007E6ECB" w:rsidRDefault="00153B97">
      <w:pPr>
        <w:rPr>
          <w:noProof/>
          <w:sz w:val="32"/>
          <w:szCs w:val="32"/>
          <w:lang w:val="en-US" w:eastAsia="de-DE"/>
        </w:rPr>
      </w:pPr>
    </w:p>
    <w:p w14:paraId="2AAE6E4F" w14:textId="499CAF99" w:rsidR="00153B97" w:rsidRPr="007E6ECB" w:rsidRDefault="00153B97">
      <w:pPr>
        <w:rPr>
          <w:noProof/>
          <w:sz w:val="32"/>
          <w:szCs w:val="32"/>
          <w:lang w:val="en-US" w:eastAsia="de-DE"/>
        </w:rPr>
      </w:pPr>
    </w:p>
    <w:p w14:paraId="00CA904A" w14:textId="2C4F441F" w:rsidR="00153B97" w:rsidRPr="007E6ECB" w:rsidRDefault="006C101A">
      <w:pPr>
        <w:rPr>
          <w:noProof/>
          <w:sz w:val="32"/>
          <w:szCs w:val="32"/>
          <w:lang w:val="en-US" w:eastAsia="de-DE"/>
        </w:rPr>
      </w:pPr>
      <w:r w:rsidRPr="00BB5332">
        <w:rPr>
          <w:noProof/>
          <w:lang w:val="cs-CZ" w:eastAsia="cs-CZ"/>
        </w:rPr>
        <w:drawing>
          <wp:anchor distT="0" distB="0" distL="114300" distR="114300" simplePos="0" relativeHeight="251668480" behindDoc="0" locked="0" layoutInCell="1" allowOverlap="1" wp14:anchorId="50E6DD30" wp14:editId="56F7E3C8">
            <wp:simplePos x="0" y="0"/>
            <wp:positionH relativeFrom="margin">
              <wp:posOffset>51435</wp:posOffset>
            </wp:positionH>
            <wp:positionV relativeFrom="paragraph">
              <wp:posOffset>176530</wp:posOffset>
            </wp:positionV>
            <wp:extent cx="1572260" cy="1914525"/>
            <wp:effectExtent l="0" t="0" r="8890" b="9525"/>
            <wp:wrapSquare wrapText="bothSides"/>
            <wp:docPr id="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75" t="5195" r="12873" b="5838"/>
                    <a:stretch/>
                  </pic:blipFill>
                  <pic:spPr bwMode="auto">
                    <a:xfrm>
                      <a:off x="0" y="0"/>
                      <a:ext cx="1572260" cy="1914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0E1436" w14:textId="1B096045" w:rsidR="00153B97" w:rsidRPr="007E6ECB" w:rsidRDefault="00C002AD">
      <w:pPr>
        <w:rPr>
          <w:noProof/>
          <w:sz w:val="32"/>
          <w:szCs w:val="32"/>
          <w:lang w:val="en-US" w:eastAsia="de-DE"/>
        </w:rPr>
      </w:pPr>
      <w:r>
        <w:rPr>
          <w:noProof/>
          <w:sz w:val="32"/>
          <w:szCs w:val="32"/>
          <w:lang w:val="cs-CZ" w:eastAsia="cs-CZ"/>
        </w:rPr>
        <w:drawing>
          <wp:anchor distT="0" distB="0" distL="114300" distR="114300" simplePos="0" relativeHeight="251682816" behindDoc="0" locked="0" layoutInCell="1" allowOverlap="1" wp14:anchorId="1FEDE7E5" wp14:editId="51BEE8D1">
            <wp:simplePos x="0" y="0"/>
            <wp:positionH relativeFrom="column">
              <wp:posOffset>929005</wp:posOffset>
            </wp:positionH>
            <wp:positionV relativeFrom="paragraph">
              <wp:posOffset>44450</wp:posOffset>
            </wp:positionV>
            <wp:extent cx="3819525" cy="838200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ntalrpid_soft_SD_pur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2A57B4" w14:textId="7696B5CB" w:rsidR="00153B97" w:rsidRPr="007E6ECB" w:rsidRDefault="00153B97">
      <w:pPr>
        <w:rPr>
          <w:noProof/>
          <w:sz w:val="32"/>
          <w:szCs w:val="32"/>
          <w:lang w:val="en-US" w:eastAsia="de-DE"/>
        </w:rPr>
      </w:pPr>
    </w:p>
    <w:p w14:paraId="14734B9E" w14:textId="0B6F5953" w:rsidR="003574FC" w:rsidRPr="007E6ECB" w:rsidRDefault="003574FC">
      <w:pPr>
        <w:rPr>
          <w:b/>
          <w:noProof/>
          <w:sz w:val="32"/>
          <w:szCs w:val="32"/>
          <w:lang w:val="en-US" w:eastAsia="de-DE"/>
        </w:rPr>
      </w:pPr>
    </w:p>
    <w:p w14:paraId="0569FB65" w14:textId="0DFC7331" w:rsidR="006C101A" w:rsidRPr="007E6ECB" w:rsidRDefault="00192A45" w:rsidP="000E2321">
      <w:pPr>
        <w:rPr>
          <w:noProof/>
          <w:sz w:val="32"/>
          <w:szCs w:val="32"/>
          <w:lang w:val="en-US" w:eastAsia="de-DE"/>
        </w:rPr>
      </w:pPr>
      <w:r>
        <w:rPr>
          <w:noProof/>
          <w:sz w:val="32"/>
          <w:szCs w:val="32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2F71A" wp14:editId="15E4EB09">
                <wp:simplePos x="0" y="0"/>
                <wp:positionH relativeFrom="column">
                  <wp:posOffset>1101090</wp:posOffset>
                </wp:positionH>
                <wp:positionV relativeFrom="paragraph">
                  <wp:posOffset>299085</wp:posOffset>
                </wp:positionV>
                <wp:extent cx="3588001" cy="657225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001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5A763" w14:textId="2BEB963C" w:rsidR="007E6ECB" w:rsidRPr="003E0907" w:rsidRDefault="007E6ECB" w:rsidP="007E6ECB">
                            <w:pPr>
                              <w:rPr>
                                <w:b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3E0907">
                              <w:rPr>
                                <w:b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Rychlá</w:t>
                            </w:r>
                            <w:proofErr w:type="spellEnd"/>
                            <w:r w:rsidRPr="003E0907">
                              <w:rPr>
                                <w:b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E0907">
                              <w:rPr>
                                <w:b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dezinfekce</w:t>
                            </w:r>
                            <w:proofErr w:type="spellEnd"/>
                            <w:r w:rsidRPr="003E0907">
                              <w:rPr>
                                <w:b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E0907">
                              <w:rPr>
                                <w:b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povrchů</w:t>
                            </w:r>
                            <w:proofErr w:type="spellEnd"/>
                            <w:r w:rsidRPr="003E0907">
                              <w:rPr>
                                <w:b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E0907">
                              <w:rPr>
                                <w:b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bez</w:t>
                            </w:r>
                            <w:proofErr w:type="spellEnd"/>
                            <w:r w:rsidRPr="003E0907">
                              <w:rPr>
                                <w:b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E0907">
                              <w:rPr>
                                <w:b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alkoholu</w:t>
                            </w:r>
                            <w:proofErr w:type="spellEnd"/>
                          </w:p>
                          <w:p w14:paraId="213167EA" w14:textId="268353D6" w:rsidR="00035F63" w:rsidRPr="003E0907" w:rsidRDefault="007E6ECB" w:rsidP="007E6ECB">
                            <w:pPr>
                              <w:rPr>
                                <w:b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907">
                              <w:rPr>
                                <w:b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KONCENTRÁT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86.7pt;margin-top:23.55pt;width:282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k1cfQIAAGIFAAAOAAAAZHJzL2Uyb0RvYy54bWysVN9P2zAQfp+0/8Hy+0haKIOKFHUgpkkI&#10;0GDas+vYNJrt8+xrk+6v39lJSsX2wrSX5Oz7/Pl+fOeLy84atlUhNuAqPjkqOVNOQt2454p/e7r5&#10;cMZZROFqYcCpiu9U5JeL9+8uWj9XU1iDqVVgROLivPUVXyP6eVFEuVZWxCPwypFTQ7ACaRmeizqI&#10;ltitKaZleVq0EGofQKoYafe6d/JF5tdaSbzXOipkpuIUG+ZvyN9V+haLCzF/DsKvGzmEIf4hCisa&#10;R5fuqa4FCrYJzR9UtpEBImg8kmAL0LqRKudA2UzKV9k8roVXORcqTvT7MsX/Ryvvtg+BNXXFzzlz&#10;wlKLnlSHWpmanafqtD7OCfToCYbdJ+ioy+N+pM2UdKeDTX9Kh5Gf6rzb15bImKTN49nZWVlOOJPk&#10;O519nE5niaZ4Oe1DxM8KLEtGxQP1LpdUbG8j9tARki5zcNMYk/tnHGuJ9HhW5gN7D5Ebl7AqK2Gg&#10;SRn1kWcLd0YljHFflaZK5ATSRtagujKBbQWpR0ipHObcMy+hE0pTEG85OOBfonrL4T6P8WZwuD9s&#10;GwchZ/8q7PrHGLLu8VTzg7yTid2qGzq9gnpHjQ7QD0r08qahbtyKiA8i0GRQb2na8Z4+2gBVHQaL&#10;szWEX3/bT3gSLHk5a2nSKh5/bkRQnJkvjqR8Pjk5SaOZFyekDFqEQ8/q0OM29gqoHaQkii6bCY9m&#10;NHUA+50ehWW6lVzCSbq74jiaV9jPPz0qUi2XGUTD6AXeukcvE3XqTtLaU/ddBD8IEknKdzDOpJi/&#10;0mWPTScdLDcIusmiTQXuqzoUngY5y354dNJLcbjOqJencfEbAAD//wMAUEsDBBQABgAIAAAAIQDe&#10;khSg4AAAAAoBAAAPAAAAZHJzL2Rvd25yZXYueG1sTI/NTsMwEITvSLyDtUjcqNPfRGmcqopUISE4&#10;tPTCbRNvk6ixHWK3DTw9ywmOs/NpdibbjKYTVxp866yC6SQCQbZyurW1guP77ikB4QNajZ2zpOCL&#10;PGzy+7sMU+1udk/XQ6gFh1ifooImhD6V0lcNGfQT15Nl7+QGg4HlUEs94I3DTSdnUbSSBlvLHxrs&#10;qWioOh8uRsFLsXvDfTkzyXdXPL+etv3n8WOp1OPDuF2DCDSGPxh+63N1yLlT6S5We9GxjucLRhUs&#10;4ikIBuJ5woeSnWW0Apln8v+E/AcAAP//AwBQSwECLQAUAAYACAAAACEAtoM4kv4AAADhAQAAEwAA&#10;AAAAAAAAAAAAAAAAAAAAW0NvbnRlbnRfVHlwZXNdLnhtbFBLAQItABQABgAIAAAAIQA4/SH/1gAA&#10;AJQBAAALAAAAAAAAAAAAAAAAAC8BAABfcmVscy8ucmVsc1BLAQItABQABgAIAAAAIQC+0k1cfQIA&#10;AGIFAAAOAAAAAAAAAAAAAAAAAC4CAABkcnMvZTJvRG9jLnhtbFBLAQItABQABgAIAAAAIQDekhSg&#10;4AAAAAoBAAAPAAAAAAAAAAAAAAAAANcEAABkcnMvZG93bnJldi54bWxQSwUGAAAAAAQABADzAAAA&#10;5AUAAAAA&#10;" filled="f" stroked="f" strokeweight=".5pt">
                <v:textbox>
                  <w:txbxContent>
                    <w:p w14:paraId="33D5A763" w14:textId="2BEB963C" w:rsidR="007E6ECB" w:rsidRPr="003E0907" w:rsidRDefault="007E6ECB" w:rsidP="007E6ECB">
                      <w:pPr>
                        <w:rPr>
                          <w:b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3E0907">
                        <w:rPr>
                          <w:b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Rychlá</w:t>
                      </w:r>
                      <w:proofErr w:type="spellEnd"/>
                      <w:r w:rsidRPr="003E0907">
                        <w:rPr>
                          <w:b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3E0907">
                        <w:rPr>
                          <w:b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dezinfekce</w:t>
                      </w:r>
                      <w:proofErr w:type="spellEnd"/>
                      <w:r w:rsidRPr="003E0907">
                        <w:rPr>
                          <w:b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3E0907">
                        <w:rPr>
                          <w:b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povrchů</w:t>
                      </w:r>
                      <w:proofErr w:type="spellEnd"/>
                      <w:r w:rsidRPr="003E0907">
                        <w:rPr>
                          <w:b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3E0907">
                        <w:rPr>
                          <w:b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bez</w:t>
                      </w:r>
                      <w:proofErr w:type="spellEnd"/>
                      <w:r w:rsidRPr="003E0907">
                        <w:rPr>
                          <w:b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3E0907">
                        <w:rPr>
                          <w:b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alkoholu</w:t>
                      </w:r>
                      <w:proofErr w:type="spellEnd"/>
                    </w:p>
                    <w:p w14:paraId="213167EA" w14:textId="268353D6" w:rsidR="00035F63" w:rsidRPr="003E0907" w:rsidRDefault="007E6ECB" w:rsidP="007E6ECB">
                      <w:pPr>
                        <w:rPr>
                          <w:b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E0907">
                        <w:rPr>
                          <w:b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KONCENTRÁT</w:t>
                      </w:r>
                    </w:p>
                  </w:txbxContent>
                </v:textbox>
              </v:shape>
            </w:pict>
          </mc:Fallback>
        </mc:AlternateContent>
      </w:r>
      <w:r w:rsidR="005A289A" w:rsidRPr="008D7B88">
        <w:rPr>
          <w:b/>
          <w:noProof/>
          <w:sz w:val="32"/>
          <w:szCs w:val="32"/>
          <w:lang w:val="cs-CZ" w:eastAsia="cs-CZ"/>
        </w:rPr>
        <mc:AlternateContent>
          <mc:Choice Requires="wps">
            <w:drawing>
              <wp:inline distT="0" distB="0" distL="0" distR="0" wp14:anchorId="7A8DED3E" wp14:editId="404229D4">
                <wp:extent cx="638978" cy="451691"/>
                <wp:effectExtent l="0" t="0" r="8890" b="5715"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978" cy="4516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08B45" w14:textId="23CABC3A" w:rsidR="005A289A" w:rsidRDefault="005A28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feld 30" o:spid="_x0000_s1027" type="#_x0000_t202" style="width:50.3pt;height:3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Io4jAIAAJIFAAAOAAAAZHJzL2Uyb0RvYy54bWysVE1PGzEQvVfqf7B8L5tA+IrYoBREVQkB&#10;KlScHa9NVvV6XNtJNv31ffZuPkq5UPWya3vezHie38zFZdsYtlQ+1GRLPjwYcKaspKq2LyX//nTz&#10;6YyzEIWthCGrSr5WgV9OPn64WLmxOqQ5mUp5hiA2jFeu5PMY3bgogpyrRoQDcsrCqMk3ImLrX4rK&#10;ixWiN6Y4HAxOihX5ynmSKgScXndGPsnxtVYy3msdVGSm5LhbzF+fv7P0LSYXYvzihZvXsr+G+Idb&#10;NKK2SLoNdS2iYAtf/xWqqaWnQDoeSGoK0rqWKteAaoaDV9U8zoVTuRaQE9yWpvD/wsq75YNndVXy&#10;I9BjRYM3elJt1MpUDEfgZ+XCGLBHB2BsP1OLd96cBxymslvtm/RHQQx2hFpv2UU0JnF4cnR2fgo5&#10;SJhGx8OT8xyl2Dk7H+IXRQ1Li5J7PF7mVCxvQ8RFAN1AUq5Apq5uamPyJglGXRnPlgJPbeIm+B8o&#10;Y9kqXeR4kANbSu5dZGNTGJUl06dLhXcF5lVcG5Uwxn5TGpTlOt/ILaRUdps/oxNKI9V7HHv87lbv&#10;ce7qgEfOTDZunZvaks/V5x7bUVb92FCmOzwI36s7LWM7a7NWtu8/o2oNWXjqGis4eVPj8W5FiA/C&#10;o5OgBEyHeI+PNgTyqV9xNif/663zhIfAYeVshc4sefi5EF5xZr5aSP98OBqlVs6b0fHpITZ+3zLb&#10;t9hFc0VQxBBzyMm8TPhoNkvtqXnGEJmmrDAJK5G75HGzvIrdvMAQkmo6zSA0rxPx1j46mUInlpM0&#10;n9pn4V2v3wjh39Gmh8X4lYw7bPK0NF1E0nXWeOK5Y7XnH42fpd8PqTRZ9vcZtRulk98AAAD//wMA&#10;UEsDBBQABgAIAAAAIQCbikAA2wAAAAQBAAAPAAAAZHJzL2Rvd25yZXYueG1sTI9LS8RAEITvgv9h&#10;aMGLuJO46ErMZBHxAd524wNvvZk2CWZ6QmY2if/eXi96KWiqqfoqX8+uUyMNofVsIF0koIgrb1uu&#10;DbyUD+fXoEJEtth5JgPfFGBdHB/lmFk/8YbGbayVhHDI0EATY59pHaqGHIaF74nF+/SDwyjnUGs7&#10;4CThrtMXSXKlHbYsDQ32dNdQ9bXdOwMfZ/X7c5gfX6fl5bK/fxrL1ZstjTk9mW9vQEWa498zHPAF&#10;HQph2vk926A6AzIk/urBkyZQOwOrNAVd5Po/fPEDAAD//wMAUEsBAi0AFAAGAAgAAAAhALaDOJL+&#10;AAAA4QEAABMAAAAAAAAAAAAAAAAAAAAAAFtDb250ZW50X1R5cGVzXS54bWxQSwECLQAUAAYACAAA&#10;ACEAOP0h/9YAAACUAQAACwAAAAAAAAAAAAAAAAAvAQAAX3JlbHMvLnJlbHNQSwECLQAUAAYACAAA&#10;ACEAcUiKOIwCAACSBQAADgAAAAAAAAAAAAAAAAAuAgAAZHJzL2Uyb0RvYy54bWxQSwECLQAUAAYA&#10;CAAAACEAm4pAANsAAAAEAQAADwAAAAAAAAAAAAAAAADmBAAAZHJzL2Rvd25yZXYueG1sUEsFBgAA&#10;AAAEAAQA8wAAAO4FAAAAAA==&#10;" fillcolor="white [3201]" stroked="f" strokeweight=".5pt">
                <v:textbox>
                  <w:txbxContent>
                    <w:p w14:paraId="73308B45" w14:textId="23CABC3A" w:rsidR="005A289A" w:rsidRDefault="005A289A"/>
                  </w:txbxContent>
                </v:textbox>
                <w10:anchorlock/>
              </v:shape>
            </w:pict>
          </mc:Fallback>
        </mc:AlternateContent>
      </w:r>
      <w:r w:rsidR="003574FC" w:rsidRPr="007E6ECB">
        <w:rPr>
          <w:noProof/>
          <w:sz w:val="32"/>
          <w:szCs w:val="32"/>
          <w:lang w:val="en-US" w:eastAsia="de-DE"/>
        </w:rPr>
        <w:t xml:space="preserve">           </w:t>
      </w:r>
    </w:p>
    <w:p w14:paraId="5706707C" w14:textId="6EDB8110" w:rsidR="006C101A" w:rsidRPr="007E6ECB" w:rsidRDefault="006C101A" w:rsidP="000E2321">
      <w:pPr>
        <w:rPr>
          <w:noProof/>
          <w:sz w:val="32"/>
          <w:szCs w:val="32"/>
          <w:lang w:val="en-US" w:eastAsia="de-DE"/>
        </w:rPr>
      </w:pPr>
    </w:p>
    <w:p w14:paraId="1574BD14" w14:textId="67191317" w:rsidR="000E2321" w:rsidRPr="007E6ECB" w:rsidRDefault="003574FC" w:rsidP="000E2321">
      <w:pPr>
        <w:rPr>
          <w:noProof/>
          <w:sz w:val="32"/>
          <w:szCs w:val="32"/>
          <w:lang w:val="en-US" w:eastAsia="de-DE"/>
        </w:rPr>
        <w:sectPr w:rsidR="000E2321" w:rsidRPr="007E6ECB" w:rsidSect="000E2321">
          <w:headerReference w:type="default" r:id="rId14"/>
          <w:type w:val="continuous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7E6ECB">
        <w:rPr>
          <w:noProof/>
          <w:sz w:val="32"/>
          <w:szCs w:val="32"/>
          <w:lang w:val="en-US" w:eastAsia="de-DE"/>
        </w:rPr>
        <w:t xml:space="preserve">                            </w:t>
      </w:r>
    </w:p>
    <w:p w14:paraId="1182EB6F" w14:textId="77777777" w:rsidR="00133DCD" w:rsidRPr="00497D85" w:rsidRDefault="00133DCD" w:rsidP="00133DCD">
      <w:pPr>
        <w:rPr>
          <w:rFonts w:cs="Arial"/>
          <w:b/>
          <w:noProof/>
          <w:color w:val="FF0000"/>
          <w:sz w:val="28"/>
          <w:szCs w:val="28"/>
          <w:lang w:val="en-US" w:eastAsia="de-DE"/>
        </w:rPr>
      </w:pPr>
    </w:p>
    <w:p w14:paraId="0A196C59" w14:textId="77777777" w:rsidR="00C002AD" w:rsidRDefault="00C002AD" w:rsidP="007E6ECB">
      <w:pPr>
        <w:rPr>
          <w:b/>
          <w:noProof/>
          <w:sz w:val="28"/>
          <w:szCs w:val="28"/>
          <w:lang w:val="en-US" w:eastAsia="de-DE"/>
        </w:rPr>
      </w:pPr>
    </w:p>
    <w:p w14:paraId="56488347" w14:textId="77777777" w:rsidR="007E6ECB" w:rsidRPr="00C002AD" w:rsidRDefault="007E6ECB" w:rsidP="007E6ECB">
      <w:pPr>
        <w:rPr>
          <w:b/>
          <w:noProof/>
          <w:sz w:val="24"/>
          <w:szCs w:val="24"/>
          <w:lang w:val="en-US" w:eastAsia="de-DE"/>
        </w:rPr>
      </w:pPr>
      <w:r w:rsidRPr="00C002AD">
        <w:rPr>
          <w:b/>
          <w:noProof/>
          <w:sz w:val="24"/>
          <w:szCs w:val="24"/>
          <w:lang w:val="en-US" w:eastAsia="de-DE"/>
        </w:rPr>
        <w:t>Přednosti:</w:t>
      </w:r>
    </w:p>
    <w:p w14:paraId="4BCF4A5C" w14:textId="05757FBF" w:rsidR="007E6ECB" w:rsidRPr="00C002AD" w:rsidRDefault="00440D59" w:rsidP="00133DCD">
      <w:pPr>
        <w:pStyle w:val="Odstavecseseznamem"/>
        <w:numPr>
          <w:ilvl w:val="0"/>
          <w:numId w:val="1"/>
        </w:numPr>
        <w:ind w:left="284"/>
        <w:rPr>
          <w:rFonts w:cs="Arial"/>
          <w:b/>
          <w:noProof/>
          <w:sz w:val="24"/>
          <w:szCs w:val="24"/>
          <w:lang w:val="pl-PL" w:eastAsia="de-DE"/>
        </w:rPr>
      </w:pPr>
      <w:r w:rsidRPr="00C002AD">
        <w:rPr>
          <w:rFonts w:cs="Arial"/>
          <w:b/>
          <w:noProof/>
          <w:sz w:val="24"/>
          <w:szCs w:val="24"/>
          <w:lang w:val="pl-PL" w:eastAsia="de-DE"/>
        </w:rPr>
        <w:t>Vysoká účinnost při nízké koncentraci</w:t>
      </w:r>
    </w:p>
    <w:p w14:paraId="14DF14B1" w14:textId="77777777" w:rsidR="007E6ECB" w:rsidRPr="00C002AD" w:rsidRDefault="007E6ECB" w:rsidP="00133DCD">
      <w:pPr>
        <w:pStyle w:val="Odstavecseseznamem"/>
        <w:numPr>
          <w:ilvl w:val="0"/>
          <w:numId w:val="1"/>
        </w:numPr>
        <w:ind w:left="284"/>
        <w:rPr>
          <w:rFonts w:cs="Arial"/>
          <w:b/>
          <w:noProof/>
          <w:sz w:val="24"/>
          <w:szCs w:val="24"/>
          <w:lang w:val="en-US" w:eastAsia="de-DE"/>
        </w:rPr>
      </w:pPr>
      <w:r w:rsidRPr="00C002AD">
        <w:rPr>
          <w:rFonts w:cs="Arial"/>
          <w:b/>
          <w:noProof/>
          <w:sz w:val="24"/>
          <w:szCs w:val="24"/>
          <w:lang w:val="en-US" w:eastAsia="de-DE"/>
        </w:rPr>
        <w:t>Široké spektrum účinku</w:t>
      </w:r>
    </w:p>
    <w:p w14:paraId="0163BC76" w14:textId="77777777" w:rsidR="007E6ECB" w:rsidRPr="00C002AD" w:rsidRDefault="007E6ECB" w:rsidP="00133DCD">
      <w:pPr>
        <w:pStyle w:val="Odstavecseseznamem"/>
        <w:numPr>
          <w:ilvl w:val="0"/>
          <w:numId w:val="1"/>
        </w:numPr>
        <w:ind w:left="284"/>
        <w:rPr>
          <w:rFonts w:cs="Arial"/>
          <w:b/>
          <w:noProof/>
          <w:sz w:val="24"/>
          <w:szCs w:val="24"/>
          <w:lang w:val="en-US" w:eastAsia="de-DE"/>
        </w:rPr>
      </w:pPr>
      <w:r w:rsidRPr="00C002AD">
        <w:rPr>
          <w:rFonts w:cs="Arial"/>
          <w:b/>
          <w:noProof/>
          <w:sz w:val="24"/>
          <w:szCs w:val="24"/>
          <w:lang w:val="en-US" w:eastAsia="de-DE"/>
        </w:rPr>
        <w:t>Šetrný ke všem povrchům</w:t>
      </w:r>
    </w:p>
    <w:p w14:paraId="4BCEE04D" w14:textId="6F772798" w:rsidR="00133DCD" w:rsidRPr="003E0907" w:rsidRDefault="00440D59" w:rsidP="00133DCD">
      <w:pPr>
        <w:pStyle w:val="Odstavecseseznamem"/>
        <w:numPr>
          <w:ilvl w:val="0"/>
          <w:numId w:val="1"/>
        </w:numPr>
        <w:ind w:left="284"/>
        <w:rPr>
          <w:rFonts w:cs="Arial"/>
          <w:noProof/>
          <w:sz w:val="28"/>
          <w:szCs w:val="28"/>
          <w:lang w:val="en-US" w:eastAsia="de-DE"/>
        </w:rPr>
      </w:pPr>
      <w:r w:rsidRPr="00C002AD">
        <w:rPr>
          <w:rFonts w:cs="Arial"/>
          <w:b/>
          <w:noProof/>
          <w:sz w:val="24"/>
          <w:szCs w:val="24"/>
          <w:lang w:val="en-US" w:eastAsia="de-DE"/>
        </w:rPr>
        <w:t>Vysoký</w:t>
      </w:r>
      <w:r w:rsidR="007E6ECB" w:rsidRPr="00C002AD">
        <w:rPr>
          <w:rFonts w:cs="Arial"/>
          <w:b/>
          <w:noProof/>
          <w:sz w:val="24"/>
          <w:szCs w:val="24"/>
          <w:lang w:val="en-US" w:eastAsia="de-DE"/>
        </w:rPr>
        <w:t xml:space="preserve"> čisticí výkon</w:t>
      </w:r>
    </w:p>
    <w:p w14:paraId="5A7FB5B9" w14:textId="77777777" w:rsidR="00133DCD" w:rsidRPr="007E6ECB" w:rsidRDefault="00133DCD" w:rsidP="00133DCD">
      <w:pPr>
        <w:pStyle w:val="Odstavecseseznamem"/>
        <w:rPr>
          <w:rFonts w:cs="Arial"/>
          <w:noProof/>
          <w:color w:val="000000" w:themeColor="text1"/>
          <w:sz w:val="24"/>
          <w:szCs w:val="24"/>
          <w:lang w:val="en-US" w:eastAsia="de-DE"/>
        </w:rPr>
      </w:pPr>
    </w:p>
    <w:p w14:paraId="33884806" w14:textId="3E3C0C6B" w:rsidR="007E6ECB" w:rsidRDefault="007E6ECB" w:rsidP="00DC3D08">
      <w:pPr>
        <w:jc w:val="both"/>
        <w:rPr>
          <w:rFonts w:cs="Arial"/>
          <w:b/>
          <w:color w:val="000000" w:themeColor="text1"/>
          <w:sz w:val="24"/>
          <w:szCs w:val="24"/>
          <w:lang w:val="en-US"/>
        </w:rPr>
      </w:pPr>
      <w:proofErr w:type="spellStart"/>
      <w:r w:rsidRPr="007E6ECB">
        <w:rPr>
          <w:rFonts w:cs="Arial"/>
          <w:b/>
          <w:color w:val="000000" w:themeColor="text1"/>
          <w:sz w:val="24"/>
          <w:szCs w:val="24"/>
          <w:lang w:val="en-US"/>
        </w:rPr>
        <w:t>Způsob</w:t>
      </w:r>
      <w:proofErr w:type="spellEnd"/>
      <w:r w:rsidRPr="007E6ECB">
        <w:rPr>
          <w:rFonts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E6ECB">
        <w:rPr>
          <w:rFonts w:cs="Arial"/>
          <w:b/>
          <w:color w:val="000000" w:themeColor="text1"/>
          <w:sz w:val="24"/>
          <w:szCs w:val="24"/>
          <w:lang w:val="en-US"/>
        </w:rPr>
        <w:t>použití</w:t>
      </w:r>
      <w:proofErr w:type="spellEnd"/>
      <w:r w:rsidRPr="007E6ECB">
        <w:rPr>
          <w:rFonts w:cs="Arial"/>
          <w:b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C002AD">
        <w:rPr>
          <w:rFonts w:cs="Arial"/>
          <w:b/>
          <w:bCs/>
          <w:color w:val="000000" w:themeColor="text1"/>
          <w:sz w:val="24"/>
          <w:szCs w:val="24"/>
          <w:lang w:val="en-US"/>
        </w:rPr>
        <w:t>Jako</w:t>
      </w:r>
      <w:proofErr w:type="spellEnd"/>
      <w:r w:rsidRPr="00C002AD">
        <w:rPr>
          <w:rFonts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002AD">
        <w:rPr>
          <w:rFonts w:cs="Arial"/>
          <w:b/>
          <w:bCs/>
          <w:color w:val="000000" w:themeColor="text1"/>
          <w:sz w:val="24"/>
          <w:szCs w:val="24"/>
          <w:lang w:val="en-US"/>
        </w:rPr>
        <w:t>biocidní</w:t>
      </w:r>
      <w:proofErr w:type="spellEnd"/>
      <w:r w:rsidRPr="00C002AD">
        <w:rPr>
          <w:rFonts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002AD">
        <w:rPr>
          <w:rFonts w:cs="Arial"/>
          <w:b/>
          <w:bCs/>
          <w:color w:val="000000" w:themeColor="text1"/>
          <w:sz w:val="24"/>
          <w:szCs w:val="24"/>
          <w:lang w:val="en-US"/>
        </w:rPr>
        <w:t>přípravek</w:t>
      </w:r>
      <w:proofErr w:type="spellEnd"/>
      <w:r w:rsidRPr="00C002AD">
        <w:rPr>
          <w:rFonts w:cs="Arial"/>
          <w:b/>
          <w:bCs/>
          <w:color w:val="000000" w:themeColor="text1"/>
          <w:sz w:val="24"/>
          <w:szCs w:val="24"/>
          <w:lang w:val="en-US"/>
        </w:rPr>
        <w:t>:</w:t>
      </w:r>
      <w:r w:rsidRPr="007E6ECB">
        <w:rPr>
          <w:rFonts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E6ECB">
        <w:rPr>
          <w:rFonts w:cs="Arial"/>
          <w:bCs/>
          <w:color w:val="000000" w:themeColor="text1"/>
          <w:sz w:val="24"/>
          <w:szCs w:val="24"/>
          <w:lang w:val="en-US"/>
        </w:rPr>
        <w:t>Konce</w:t>
      </w:r>
      <w:r w:rsidRPr="007E6ECB">
        <w:rPr>
          <w:rFonts w:cs="Arial"/>
          <w:bCs/>
          <w:color w:val="000000" w:themeColor="text1"/>
          <w:sz w:val="24"/>
          <w:szCs w:val="24"/>
          <w:lang w:val="en-US"/>
        </w:rPr>
        <w:t>n</w:t>
      </w:r>
      <w:r w:rsidRPr="007E6ECB">
        <w:rPr>
          <w:rFonts w:cs="Arial"/>
          <w:bCs/>
          <w:color w:val="000000" w:themeColor="text1"/>
          <w:sz w:val="24"/>
          <w:szCs w:val="24"/>
          <w:lang w:val="en-US"/>
        </w:rPr>
        <w:t>trát</w:t>
      </w:r>
      <w:proofErr w:type="spellEnd"/>
      <w:r w:rsidRPr="007E6ECB">
        <w:rPr>
          <w:rFonts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E6ECB">
        <w:rPr>
          <w:rFonts w:cs="Arial"/>
          <w:bCs/>
          <w:color w:val="000000" w:themeColor="text1"/>
          <w:sz w:val="24"/>
          <w:szCs w:val="24"/>
          <w:lang w:val="en-US"/>
        </w:rPr>
        <w:t>bez</w:t>
      </w:r>
      <w:proofErr w:type="spellEnd"/>
      <w:r w:rsidRPr="007E6ECB">
        <w:rPr>
          <w:rFonts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E6ECB">
        <w:rPr>
          <w:rFonts w:cs="Arial"/>
          <w:bCs/>
          <w:color w:val="000000" w:themeColor="text1"/>
          <w:sz w:val="24"/>
          <w:szCs w:val="24"/>
          <w:lang w:val="en-US"/>
        </w:rPr>
        <w:t>aldehydů</w:t>
      </w:r>
      <w:proofErr w:type="spellEnd"/>
      <w:r w:rsidRPr="007E6ECB">
        <w:rPr>
          <w:rFonts w:cs="Arial"/>
          <w:bCs/>
          <w:color w:val="000000" w:themeColor="text1"/>
          <w:sz w:val="24"/>
          <w:szCs w:val="24"/>
          <w:lang w:val="en-US"/>
        </w:rPr>
        <w:t xml:space="preserve"> k </w:t>
      </w:r>
      <w:proofErr w:type="spellStart"/>
      <w:r w:rsidRPr="007E6ECB">
        <w:rPr>
          <w:rFonts w:cs="Arial"/>
          <w:bCs/>
          <w:color w:val="000000" w:themeColor="text1"/>
          <w:sz w:val="24"/>
          <w:szCs w:val="24"/>
          <w:lang w:val="en-US"/>
        </w:rPr>
        <w:t>dezinfekci</w:t>
      </w:r>
      <w:proofErr w:type="spellEnd"/>
      <w:r w:rsidRPr="007E6ECB">
        <w:rPr>
          <w:rFonts w:cs="Arial"/>
          <w:bCs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7E6ECB">
        <w:rPr>
          <w:rFonts w:cs="Arial"/>
          <w:bCs/>
          <w:color w:val="000000" w:themeColor="text1"/>
          <w:sz w:val="24"/>
          <w:szCs w:val="24"/>
          <w:lang w:val="en-US"/>
        </w:rPr>
        <w:t>čištění</w:t>
      </w:r>
      <w:proofErr w:type="spellEnd"/>
      <w:r w:rsidRPr="007E6ECB">
        <w:rPr>
          <w:rFonts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E6ECB">
        <w:rPr>
          <w:rFonts w:cs="Arial"/>
          <w:bCs/>
          <w:color w:val="000000" w:themeColor="text1"/>
          <w:sz w:val="24"/>
          <w:szCs w:val="24"/>
          <w:lang w:val="en-US"/>
        </w:rPr>
        <w:t>povrchů</w:t>
      </w:r>
      <w:proofErr w:type="spellEnd"/>
      <w:r w:rsidRPr="007E6ECB">
        <w:rPr>
          <w:rFonts w:cs="Arial"/>
          <w:bCs/>
          <w:color w:val="000000" w:themeColor="text1"/>
          <w:sz w:val="24"/>
          <w:szCs w:val="24"/>
          <w:lang w:val="en-US"/>
        </w:rPr>
        <w:t>.</w:t>
      </w:r>
      <w:r w:rsidRPr="007E6ECB">
        <w:rPr>
          <w:rFonts w:cs="Arial"/>
          <w:b/>
          <w:color w:val="000000" w:themeColor="text1"/>
          <w:sz w:val="24"/>
          <w:szCs w:val="24"/>
          <w:lang w:val="en-US"/>
        </w:rPr>
        <w:t xml:space="preserve"> </w:t>
      </w:r>
    </w:p>
    <w:p w14:paraId="6A5863D2" w14:textId="696A7145" w:rsidR="007E6ECB" w:rsidRPr="007E6ECB" w:rsidRDefault="007E6ECB" w:rsidP="00DC3D08">
      <w:pPr>
        <w:jc w:val="both"/>
        <w:rPr>
          <w:rFonts w:cs="Arial"/>
          <w:b/>
          <w:color w:val="000000" w:themeColor="text1"/>
          <w:sz w:val="24"/>
          <w:szCs w:val="24"/>
          <w:lang w:val="en-US"/>
        </w:rPr>
      </w:pPr>
      <w:proofErr w:type="spellStart"/>
      <w:r w:rsidRPr="007E6ECB">
        <w:rPr>
          <w:rFonts w:cs="Arial"/>
          <w:b/>
          <w:color w:val="000000" w:themeColor="text1"/>
          <w:sz w:val="24"/>
          <w:szCs w:val="24"/>
          <w:lang w:val="en-US"/>
        </w:rPr>
        <w:t>Jako</w:t>
      </w:r>
      <w:proofErr w:type="spellEnd"/>
      <w:r w:rsidRPr="007E6ECB">
        <w:rPr>
          <w:rFonts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E6ECB">
        <w:rPr>
          <w:rFonts w:cs="Arial"/>
          <w:b/>
          <w:color w:val="000000" w:themeColor="text1"/>
          <w:sz w:val="24"/>
          <w:szCs w:val="24"/>
          <w:lang w:val="en-US"/>
        </w:rPr>
        <w:t>zdravotnický</w:t>
      </w:r>
      <w:proofErr w:type="spellEnd"/>
      <w:r w:rsidRPr="007E6ECB">
        <w:rPr>
          <w:rFonts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E6ECB">
        <w:rPr>
          <w:rFonts w:cs="Arial"/>
          <w:b/>
          <w:color w:val="000000" w:themeColor="text1"/>
          <w:sz w:val="24"/>
          <w:szCs w:val="24"/>
          <w:lang w:val="en-US"/>
        </w:rPr>
        <w:t>prostředek</w:t>
      </w:r>
      <w:proofErr w:type="spellEnd"/>
      <w:r w:rsidRPr="007E6ECB">
        <w:rPr>
          <w:rFonts w:cs="Arial"/>
          <w:b/>
          <w:color w:val="000000" w:themeColor="text1"/>
          <w:sz w:val="24"/>
          <w:szCs w:val="24"/>
          <w:lang w:val="en-US"/>
        </w:rPr>
        <w:t>:</w:t>
      </w:r>
    </w:p>
    <w:p w14:paraId="5BFA6D78" w14:textId="77777777" w:rsidR="007E6ECB" w:rsidRPr="003E0907" w:rsidRDefault="007E6ECB" w:rsidP="00DC3D08">
      <w:pPr>
        <w:jc w:val="both"/>
        <w:rPr>
          <w:rFonts w:cs="Arial"/>
          <w:bCs/>
          <w:color w:val="000000" w:themeColor="text1"/>
          <w:sz w:val="24"/>
          <w:szCs w:val="24"/>
          <w:lang w:val="en-US"/>
        </w:rPr>
      </w:pPr>
      <w:proofErr w:type="spellStart"/>
      <w:r w:rsidRPr="007E6ECB">
        <w:rPr>
          <w:rFonts w:cs="Arial"/>
          <w:bCs/>
          <w:color w:val="000000" w:themeColor="text1"/>
          <w:sz w:val="24"/>
          <w:szCs w:val="24"/>
          <w:lang w:val="en-US"/>
        </w:rPr>
        <w:t>Povrchový</w:t>
      </w:r>
      <w:proofErr w:type="spellEnd"/>
      <w:r w:rsidRPr="007E6ECB">
        <w:rPr>
          <w:rFonts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E6ECB">
        <w:rPr>
          <w:rFonts w:cs="Arial"/>
          <w:bCs/>
          <w:color w:val="000000" w:themeColor="text1"/>
          <w:sz w:val="24"/>
          <w:szCs w:val="24"/>
          <w:lang w:val="en-US"/>
        </w:rPr>
        <w:t>dezinfekční</w:t>
      </w:r>
      <w:proofErr w:type="spellEnd"/>
      <w:r w:rsidRPr="007E6ECB">
        <w:rPr>
          <w:rFonts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E6ECB">
        <w:rPr>
          <w:rFonts w:cs="Arial"/>
          <w:bCs/>
          <w:color w:val="000000" w:themeColor="text1"/>
          <w:sz w:val="24"/>
          <w:szCs w:val="24"/>
          <w:lang w:val="en-US"/>
        </w:rPr>
        <w:t>prostředek</w:t>
      </w:r>
      <w:proofErr w:type="spellEnd"/>
      <w:r w:rsidRPr="007E6ECB">
        <w:rPr>
          <w:rFonts w:cs="Arial"/>
          <w:bCs/>
          <w:color w:val="000000" w:themeColor="text1"/>
          <w:sz w:val="24"/>
          <w:szCs w:val="24"/>
          <w:lang w:val="en-US"/>
        </w:rPr>
        <w:t xml:space="preserve"> k </w:t>
      </w:r>
      <w:proofErr w:type="spellStart"/>
      <w:r w:rsidRPr="007E6ECB">
        <w:rPr>
          <w:rFonts w:cs="Arial"/>
          <w:bCs/>
          <w:color w:val="000000" w:themeColor="text1"/>
          <w:sz w:val="24"/>
          <w:szCs w:val="24"/>
          <w:lang w:val="en-US"/>
        </w:rPr>
        <w:t>profylaktické</w:t>
      </w:r>
      <w:proofErr w:type="spellEnd"/>
      <w:r w:rsidRPr="007E6ECB">
        <w:rPr>
          <w:rFonts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E6ECB">
        <w:rPr>
          <w:rFonts w:cs="Arial"/>
          <w:bCs/>
          <w:color w:val="000000" w:themeColor="text1"/>
          <w:sz w:val="24"/>
          <w:szCs w:val="24"/>
          <w:lang w:val="en-US"/>
        </w:rPr>
        <w:t>dezinfekci</w:t>
      </w:r>
      <w:proofErr w:type="spellEnd"/>
      <w:r w:rsidRPr="007E6ECB">
        <w:rPr>
          <w:rFonts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E6ECB">
        <w:rPr>
          <w:rFonts w:cs="Arial"/>
          <w:bCs/>
          <w:color w:val="000000" w:themeColor="text1"/>
          <w:sz w:val="24"/>
          <w:szCs w:val="24"/>
          <w:lang w:val="en-US"/>
        </w:rPr>
        <w:t>povrchů</w:t>
      </w:r>
      <w:proofErr w:type="spellEnd"/>
      <w:r w:rsidRPr="007E6ECB">
        <w:rPr>
          <w:rFonts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E6ECB">
        <w:rPr>
          <w:rFonts w:cs="Arial"/>
          <w:bCs/>
          <w:color w:val="000000" w:themeColor="text1"/>
          <w:sz w:val="24"/>
          <w:szCs w:val="24"/>
          <w:lang w:val="en-US"/>
        </w:rPr>
        <w:t>zdravotnických</w:t>
      </w:r>
      <w:proofErr w:type="spellEnd"/>
      <w:r w:rsidRPr="007E6ECB">
        <w:rPr>
          <w:rFonts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E6ECB">
        <w:rPr>
          <w:rFonts w:cs="Arial"/>
          <w:bCs/>
          <w:color w:val="000000" w:themeColor="text1"/>
          <w:sz w:val="24"/>
          <w:szCs w:val="24"/>
          <w:lang w:val="en-US"/>
        </w:rPr>
        <w:t>prostředků</w:t>
      </w:r>
      <w:proofErr w:type="spellEnd"/>
      <w:r w:rsidRPr="007E6ECB">
        <w:rPr>
          <w:rFonts w:cs="Arial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3E0907">
        <w:rPr>
          <w:rFonts w:cs="Arial"/>
          <w:bCs/>
          <w:color w:val="000000" w:themeColor="text1"/>
          <w:sz w:val="24"/>
          <w:szCs w:val="24"/>
          <w:lang w:val="en-US"/>
        </w:rPr>
        <w:t>Nevhodná</w:t>
      </w:r>
      <w:proofErr w:type="spellEnd"/>
      <w:r w:rsidRPr="003E0907">
        <w:rPr>
          <w:rFonts w:cs="Arial"/>
          <w:bCs/>
          <w:color w:val="000000" w:themeColor="text1"/>
          <w:sz w:val="24"/>
          <w:szCs w:val="24"/>
          <w:lang w:val="en-US"/>
        </w:rPr>
        <w:t xml:space="preserve"> pro </w:t>
      </w:r>
      <w:proofErr w:type="spellStart"/>
      <w:r w:rsidRPr="003E0907">
        <w:rPr>
          <w:rFonts w:cs="Arial"/>
          <w:bCs/>
          <w:color w:val="000000" w:themeColor="text1"/>
          <w:sz w:val="24"/>
          <w:szCs w:val="24"/>
          <w:lang w:val="en-US"/>
        </w:rPr>
        <w:t>konečnou</w:t>
      </w:r>
      <w:proofErr w:type="spellEnd"/>
      <w:r w:rsidRPr="003E0907">
        <w:rPr>
          <w:rFonts w:cs="Arial"/>
          <w:bCs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3E0907">
        <w:rPr>
          <w:rFonts w:cs="Arial"/>
          <w:bCs/>
          <w:color w:val="000000" w:themeColor="text1"/>
          <w:sz w:val="24"/>
          <w:szCs w:val="24"/>
          <w:lang w:val="en-US"/>
        </w:rPr>
        <w:t>terminální</w:t>
      </w:r>
      <w:proofErr w:type="spellEnd"/>
      <w:r w:rsidRPr="003E0907">
        <w:rPr>
          <w:rFonts w:cs="Arial"/>
          <w:bCs/>
          <w:color w:val="000000" w:themeColor="text1"/>
          <w:sz w:val="24"/>
          <w:szCs w:val="24"/>
          <w:lang w:val="en-US"/>
        </w:rPr>
        <w:t>)</w:t>
      </w:r>
    </w:p>
    <w:p w14:paraId="240BA89F" w14:textId="755AF1C1" w:rsidR="00133DCD" w:rsidRPr="003E0907" w:rsidRDefault="007E6ECB" w:rsidP="00DC3D08">
      <w:pPr>
        <w:jc w:val="both"/>
        <w:rPr>
          <w:rFonts w:cs="Arial"/>
          <w:bCs/>
          <w:color w:val="000000" w:themeColor="text1"/>
          <w:sz w:val="24"/>
          <w:szCs w:val="24"/>
          <w:lang w:val="en-US"/>
        </w:rPr>
      </w:pPr>
      <w:proofErr w:type="spellStart"/>
      <w:r w:rsidRPr="003E0907">
        <w:rPr>
          <w:rFonts w:cs="Arial"/>
          <w:bCs/>
          <w:color w:val="000000" w:themeColor="text1"/>
          <w:sz w:val="24"/>
          <w:szCs w:val="24"/>
          <w:lang w:val="en-US"/>
        </w:rPr>
        <w:t>dezinfekci</w:t>
      </w:r>
      <w:proofErr w:type="spellEnd"/>
      <w:r w:rsidRPr="003E0907">
        <w:rPr>
          <w:rFonts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E0907">
        <w:rPr>
          <w:rFonts w:cs="Arial"/>
          <w:bCs/>
          <w:color w:val="000000" w:themeColor="text1"/>
          <w:sz w:val="24"/>
          <w:szCs w:val="24"/>
          <w:lang w:val="en-US"/>
        </w:rPr>
        <w:t>invazivních</w:t>
      </w:r>
      <w:proofErr w:type="spellEnd"/>
      <w:r w:rsidRPr="003E0907">
        <w:rPr>
          <w:rFonts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E0907">
        <w:rPr>
          <w:rFonts w:cs="Arial"/>
          <w:bCs/>
          <w:color w:val="000000" w:themeColor="text1"/>
          <w:sz w:val="24"/>
          <w:szCs w:val="24"/>
          <w:lang w:val="en-US"/>
        </w:rPr>
        <w:t>zdravotnických</w:t>
      </w:r>
      <w:proofErr w:type="spellEnd"/>
      <w:r w:rsidRPr="003E0907">
        <w:rPr>
          <w:rFonts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E0907">
        <w:rPr>
          <w:rFonts w:cs="Arial"/>
          <w:bCs/>
          <w:color w:val="000000" w:themeColor="text1"/>
          <w:sz w:val="24"/>
          <w:szCs w:val="24"/>
          <w:lang w:val="en-US"/>
        </w:rPr>
        <w:t>prostředků</w:t>
      </w:r>
      <w:proofErr w:type="spellEnd"/>
      <w:r w:rsidRPr="003E0907">
        <w:rPr>
          <w:rFonts w:cs="Arial"/>
          <w:bCs/>
          <w:color w:val="000000" w:themeColor="text1"/>
          <w:sz w:val="24"/>
          <w:szCs w:val="24"/>
          <w:lang w:val="en-US"/>
        </w:rPr>
        <w:t>.</w:t>
      </w:r>
    </w:p>
    <w:p w14:paraId="10F3860E" w14:textId="77777777" w:rsidR="007E6ECB" w:rsidRPr="007E6ECB" w:rsidRDefault="007E6ECB" w:rsidP="00DC3D08">
      <w:pPr>
        <w:jc w:val="both"/>
        <w:rPr>
          <w:rFonts w:cs="Arial"/>
          <w:bCs/>
          <w:noProof/>
          <w:sz w:val="24"/>
          <w:szCs w:val="24"/>
          <w:lang w:val="en-US" w:eastAsia="de-DE"/>
        </w:rPr>
      </w:pPr>
    </w:p>
    <w:p w14:paraId="79C81BE2" w14:textId="67E8BE2C" w:rsidR="006C101A" w:rsidRDefault="00497D85" w:rsidP="00DC3D08">
      <w:pPr>
        <w:autoSpaceDE w:val="0"/>
        <w:autoSpaceDN w:val="0"/>
        <w:adjustRightInd w:val="0"/>
        <w:jc w:val="both"/>
        <w:rPr>
          <w:rFonts w:cs="Arial"/>
          <w:bCs/>
          <w:sz w:val="24"/>
          <w:szCs w:val="24"/>
          <w:lang w:val="en-US"/>
        </w:rPr>
      </w:pPr>
      <w:proofErr w:type="spellStart"/>
      <w:r w:rsidRPr="00497D85">
        <w:rPr>
          <w:rFonts w:cs="Arial"/>
          <w:b/>
          <w:sz w:val="24"/>
          <w:szCs w:val="24"/>
          <w:lang w:val="en-US"/>
        </w:rPr>
        <w:t>Návod</w:t>
      </w:r>
      <w:proofErr w:type="spellEnd"/>
      <w:r w:rsidRPr="00497D85">
        <w:rPr>
          <w:rFonts w:cs="Arial"/>
          <w:b/>
          <w:sz w:val="24"/>
          <w:szCs w:val="24"/>
          <w:lang w:val="en-US"/>
        </w:rPr>
        <w:t xml:space="preserve"> k </w:t>
      </w:r>
      <w:proofErr w:type="spellStart"/>
      <w:r w:rsidRPr="00497D85">
        <w:rPr>
          <w:rFonts w:cs="Arial"/>
          <w:b/>
          <w:sz w:val="24"/>
          <w:szCs w:val="24"/>
          <w:lang w:val="en-US"/>
        </w:rPr>
        <w:t>použití</w:t>
      </w:r>
      <w:proofErr w:type="spellEnd"/>
      <w:r w:rsidRPr="00497D85">
        <w:rPr>
          <w:rFonts w:cs="Arial"/>
          <w:b/>
          <w:sz w:val="24"/>
          <w:szCs w:val="24"/>
          <w:lang w:val="en-US"/>
        </w:rPr>
        <w:t xml:space="preserve">: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Koncentrovaný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dezinfekční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prostředek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musí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být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před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použitím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nejprve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naředěn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vodou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z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vodovodu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.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Nemíchejte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s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čisticími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ani</w:t>
      </w:r>
      <w:proofErr w:type="spellEnd"/>
      <w:r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jinými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dezinfekčními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prostředky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!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Před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velkoplošnou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aplikací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na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choulostivé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mat</w:t>
      </w:r>
      <w:r w:rsidRPr="00497D85">
        <w:rPr>
          <w:rFonts w:cs="Arial"/>
          <w:bCs/>
          <w:sz w:val="24"/>
          <w:szCs w:val="24"/>
          <w:lang w:val="en-US"/>
        </w:rPr>
        <w:t>e</w:t>
      </w:r>
      <w:r w:rsidRPr="00497D85">
        <w:rPr>
          <w:rFonts w:cs="Arial"/>
          <w:bCs/>
          <w:sz w:val="24"/>
          <w:szCs w:val="24"/>
          <w:lang w:val="en-US"/>
        </w:rPr>
        <w:t>riály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,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jako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je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například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syntetická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kůže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,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nejprve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vyzkoušejte</w:t>
      </w:r>
      <w:proofErr w:type="spellEnd"/>
      <w:r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snášenlivost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materiálu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na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malém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skrytém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místě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. </w:t>
      </w:r>
      <w:proofErr w:type="spellStart"/>
      <w:proofErr w:type="gramStart"/>
      <w:r w:rsidRPr="00497D85">
        <w:rPr>
          <w:rFonts w:cs="Arial"/>
          <w:bCs/>
          <w:sz w:val="24"/>
          <w:szCs w:val="24"/>
          <w:lang w:val="en-US"/>
        </w:rPr>
        <w:t>Ošetřené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plochy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je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třeba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prav</w:t>
      </w:r>
      <w:r w:rsidRPr="00497D85">
        <w:rPr>
          <w:rFonts w:cs="Arial"/>
          <w:bCs/>
          <w:sz w:val="24"/>
          <w:szCs w:val="24"/>
          <w:lang w:val="en-US"/>
        </w:rPr>
        <w:t>i</w:t>
      </w:r>
      <w:r w:rsidRPr="00497D85">
        <w:rPr>
          <w:rFonts w:cs="Arial"/>
          <w:bCs/>
          <w:sz w:val="24"/>
          <w:szCs w:val="24"/>
          <w:lang w:val="en-US"/>
        </w:rPr>
        <w:t>delně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otírat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="00C002AD" w:rsidRPr="00497D85">
        <w:rPr>
          <w:rFonts w:cs="Arial"/>
          <w:bCs/>
          <w:sz w:val="24"/>
          <w:szCs w:val="24"/>
          <w:lang w:val="en-US"/>
        </w:rPr>
        <w:t>jednorázovým</w:t>
      </w:r>
      <w:proofErr w:type="spellEnd"/>
      <w:r w:rsidR="00C002AD"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="00C002AD" w:rsidRPr="00497D85">
        <w:rPr>
          <w:rFonts w:cs="Arial"/>
          <w:bCs/>
          <w:sz w:val="24"/>
          <w:szCs w:val="24"/>
          <w:lang w:val="en-US"/>
        </w:rPr>
        <w:t>hadříkem</w:t>
      </w:r>
      <w:proofErr w:type="spellEnd"/>
      <w:r w:rsidR="00C002AD"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navlhčeným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(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ve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vodě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),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aby</w:t>
      </w:r>
      <w:proofErr w:type="spellEnd"/>
      <w:r>
        <w:rPr>
          <w:rFonts w:cs="Arial"/>
          <w:bCs/>
          <w:sz w:val="24"/>
          <w:szCs w:val="24"/>
          <w:lang w:val="en-US"/>
        </w:rPr>
        <w:t xml:space="preserve"> </w:t>
      </w:r>
      <w:r w:rsidRPr="00497D85">
        <w:rPr>
          <w:rFonts w:cs="Arial"/>
          <w:bCs/>
          <w:sz w:val="24"/>
          <w:szCs w:val="24"/>
          <w:lang w:val="en-US"/>
        </w:rPr>
        <w:t xml:space="preserve">se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zabránilo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tvorbě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šmouh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>.</w:t>
      </w:r>
      <w:proofErr w:type="gram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Používejte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pouze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jako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stírací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dezinfekci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!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Pouze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pro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profesionální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uživate</w:t>
      </w:r>
      <w:r w:rsidR="00C002AD">
        <w:rPr>
          <w:rFonts w:cs="Arial"/>
          <w:bCs/>
          <w:sz w:val="24"/>
          <w:szCs w:val="24"/>
          <w:lang w:val="en-US"/>
        </w:rPr>
        <w:t>le</w:t>
      </w:r>
      <w:proofErr w:type="spellEnd"/>
      <w:r w:rsidR="00C002AD">
        <w:rPr>
          <w:rFonts w:cs="Arial"/>
          <w:bCs/>
          <w:sz w:val="24"/>
          <w:szCs w:val="24"/>
          <w:lang w:val="en-US"/>
        </w:rPr>
        <w:t xml:space="preserve">. </w:t>
      </w:r>
      <w:proofErr w:type="spellStart"/>
      <w:proofErr w:type="gramStart"/>
      <w:r w:rsidR="00C002AD">
        <w:rPr>
          <w:rFonts w:cs="Arial"/>
          <w:bCs/>
          <w:sz w:val="24"/>
          <w:szCs w:val="24"/>
          <w:lang w:val="en-US"/>
        </w:rPr>
        <w:t>Nepoužitý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="00C002AD">
        <w:rPr>
          <w:rFonts w:cs="Arial"/>
          <w:bCs/>
          <w:sz w:val="24"/>
          <w:szCs w:val="24"/>
          <w:lang w:val="en-US"/>
        </w:rPr>
        <w:t>roztok</w:t>
      </w:r>
      <w:proofErr w:type="spellEnd"/>
      <w:r w:rsidR="00C002AD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="00C002AD">
        <w:rPr>
          <w:rFonts w:cs="Arial"/>
          <w:bCs/>
          <w:sz w:val="24"/>
          <w:szCs w:val="24"/>
          <w:lang w:val="en-US"/>
        </w:rPr>
        <w:t>připravený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k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použití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497D85">
        <w:rPr>
          <w:rFonts w:cs="Arial"/>
          <w:bCs/>
          <w:sz w:val="24"/>
          <w:szCs w:val="24"/>
          <w:lang w:val="en-US"/>
        </w:rPr>
        <w:t>musí</w:t>
      </w:r>
      <w:proofErr w:type="spellEnd"/>
      <w:r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="00C002AD">
        <w:rPr>
          <w:rFonts w:cs="Arial"/>
          <w:bCs/>
          <w:sz w:val="24"/>
          <w:szCs w:val="24"/>
          <w:lang w:val="en-US"/>
        </w:rPr>
        <w:t>být</w:t>
      </w:r>
      <w:proofErr w:type="spellEnd"/>
      <w:r w:rsidR="00C002AD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="00C002AD">
        <w:rPr>
          <w:rFonts w:cs="Arial"/>
          <w:bCs/>
          <w:sz w:val="24"/>
          <w:szCs w:val="24"/>
          <w:lang w:val="en-US"/>
        </w:rPr>
        <w:t>denně</w:t>
      </w:r>
      <w:proofErr w:type="spellEnd"/>
      <w:r w:rsidR="00C002AD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="00C002AD">
        <w:rPr>
          <w:rFonts w:cs="Arial"/>
          <w:bCs/>
          <w:sz w:val="24"/>
          <w:szCs w:val="24"/>
          <w:lang w:val="en-US"/>
        </w:rPr>
        <w:t>měněn</w:t>
      </w:r>
      <w:proofErr w:type="spellEnd"/>
      <w:r w:rsidRPr="00497D85">
        <w:rPr>
          <w:rFonts w:cs="Arial"/>
          <w:bCs/>
          <w:sz w:val="24"/>
          <w:szCs w:val="24"/>
          <w:lang w:val="en-US"/>
        </w:rPr>
        <w:t>.</w:t>
      </w:r>
      <w:proofErr w:type="gramEnd"/>
    </w:p>
    <w:p w14:paraId="199ABCCD" w14:textId="6049C8E1" w:rsidR="00497D85" w:rsidRDefault="00497D85" w:rsidP="00497D85">
      <w:pPr>
        <w:autoSpaceDE w:val="0"/>
        <w:autoSpaceDN w:val="0"/>
        <w:adjustRightInd w:val="0"/>
        <w:rPr>
          <w:rFonts w:cs="Arial"/>
          <w:bCs/>
          <w:sz w:val="24"/>
          <w:szCs w:val="24"/>
          <w:lang w:val="en-US"/>
        </w:rPr>
      </w:pPr>
    </w:p>
    <w:p w14:paraId="09AC59BA" w14:textId="33FADCF5" w:rsidR="00497D85" w:rsidRDefault="00497D85" w:rsidP="00497D85">
      <w:pPr>
        <w:autoSpaceDE w:val="0"/>
        <w:autoSpaceDN w:val="0"/>
        <w:adjustRightInd w:val="0"/>
        <w:rPr>
          <w:rFonts w:cs="Arial"/>
          <w:bCs/>
          <w:sz w:val="24"/>
          <w:szCs w:val="24"/>
          <w:lang w:val="en-US"/>
        </w:rPr>
      </w:pPr>
    </w:p>
    <w:p w14:paraId="39FB792C" w14:textId="7F646279" w:rsidR="00497D85" w:rsidRDefault="00497D85" w:rsidP="00497D85">
      <w:pPr>
        <w:autoSpaceDE w:val="0"/>
        <w:autoSpaceDN w:val="0"/>
        <w:adjustRightInd w:val="0"/>
        <w:rPr>
          <w:rFonts w:cs="Arial"/>
          <w:bCs/>
          <w:sz w:val="24"/>
          <w:szCs w:val="24"/>
          <w:lang w:val="en-US"/>
        </w:rPr>
      </w:pPr>
    </w:p>
    <w:p w14:paraId="4922C5D3" w14:textId="560C11E2" w:rsidR="00497D85" w:rsidRDefault="00497D85" w:rsidP="00497D85">
      <w:pPr>
        <w:autoSpaceDE w:val="0"/>
        <w:autoSpaceDN w:val="0"/>
        <w:adjustRightInd w:val="0"/>
        <w:rPr>
          <w:rFonts w:cs="Arial"/>
          <w:bCs/>
          <w:sz w:val="24"/>
          <w:szCs w:val="24"/>
          <w:lang w:val="en-US"/>
        </w:rPr>
      </w:pPr>
    </w:p>
    <w:p w14:paraId="2816E9F6" w14:textId="121A5A90" w:rsidR="00497D85" w:rsidRDefault="00497D85" w:rsidP="00497D85">
      <w:pPr>
        <w:autoSpaceDE w:val="0"/>
        <w:autoSpaceDN w:val="0"/>
        <w:adjustRightInd w:val="0"/>
        <w:rPr>
          <w:rFonts w:cs="Arial"/>
          <w:bCs/>
          <w:sz w:val="24"/>
          <w:szCs w:val="24"/>
          <w:lang w:val="en-US"/>
        </w:rPr>
      </w:pPr>
    </w:p>
    <w:p w14:paraId="1810F1C6" w14:textId="5D17F9E4" w:rsidR="00497D85" w:rsidRDefault="00497D85" w:rsidP="00497D85">
      <w:pPr>
        <w:autoSpaceDE w:val="0"/>
        <w:autoSpaceDN w:val="0"/>
        <w:adjustRightInd w:val="0"/>
        <w:rPr>
          <w:rFonts w:cs="Arial"/>
          <w:bCs/>
          <w:sz w:val="24"/>
          <w:szCs w:val="24"/>
          <w:lang w:val="en-US"/>
        </w:rPr>
      </w:pPr>
    </w:p>
    <w:p w14:paraId="7BDA8C2C" w14:textId="0A4066DA" w:rsidR="00497D85" w:rsidRDefault="00497D85" w:rsidP="00497D85">
      <w:pPr>
        <w:autoSpaceDE w:val="0"/>
        <w:autoSpaceDN w:val="0"/>
        <w:adjustRightInd w:val="0"/>
        <w:rPr>
          <w:rFonts w:cs="Arial"/>
          <w:bCs/>
          <w:sz w:val="24"/>
          <w:szCs w:val="24"/>
          <w:lang w:val="en-US"/>
        </w:rPr>
      </w:pPr>
    </w:p>
    <w:p w14:paraId="63B67E34" w14:textId="6B1475E4" w:rsidR="00497D85" w:rsidRDefault="00497D85" w:rsidP="00497D85">
      <w:pPr>
        <w:autoSpaceDE w:val="0"/>
        <w:autoSpaceDN w:val="0"/>
        <w:adjustRightInd w:val="0"/>
        <w:rPr>
          <w:rFonts w:cs="Arial"/>
          <w:bCs/>
          <w:sz w:val="24"/>
          <w:szCs w:val="24"/>
          <w:lang w:val="en-US"/>
        </w:rPr>
      </w:pPr>
    </w:p>
    <w:p w14:paraId="0AFBA657" w14:textId="73290A7B" w:rsidR="00497D85" w:rsidRDefault="00497D85" w:rsidP="00497D85">
      <w:pPr>
        <w:autoSpaceDE w:val="0"/>
        <w:autoSpaceDN w:val="0"/>
        <w:adjustRightInd w:val="0"/>
        <w:rPr>
          <w:rFonts w:cs="Arial"/>
          <w:bCs/>
          <w:sz w:val="24"/>
          <w:szCs w:val="24"/>
          <w:lang w:val="en-US"/>
        </w:rPr>
      </w:pPr>
    </w:p>
    <w:p w14:paraId="0883F757" w14:textId="77777777" w:rsidR="00497D85" w:rsidRPr="00497D85" w:rsidRDefault="00497D85" w:rsidP="00497D85">
      <w:pPr>
        <w:autoSpaceDE w:val="0"/>
        <w:autoSpaceDN w:val="0"/>
        <w:adjustRightInd w:val="0"/>
        <w:rPr>
          <w:rFonts w:cs="Arial"/>
          <w:bCs/>
          <w:lang w:val="en-US"/>
        </w:rPr>
      </w:pPr>
    </w:p>
    <w:p w14:paraId="291C6E96" w14:textId="5240458C" w:rsidR="00497D85" w:rsidRPr="003E0907" w:rsidRDefault="00497D85" w:rsidP="00497D85">
      <w:pPr>
        <w:jc w:val="both"/>
        <w:rPr>
          <w:rFonts w:cs="Arial"/>
          <w:bCs/>
          <w:sz w:val="24"/>
          <w:szCs w:val="24"/>
          <w:lang w:val="en-US"/>
        </w:rPr>
      </w:pPr>
      <w:proofErr w:type="spellStart"/>
      <w:r w:rsidRPr="003E0907">
        <w:rPr>
          <w:rFonts w:cs="Arial"/>
          <w:b/>
          <w:sz w:val="24"/>
          <w:szCs w:val="24"/>
          <w:lang w:val="en-US"/>
        </w:rPr>
        <w:t>Spektrum</w:t>
      </w:r>
      <w:proofErr w:type="spellEnd"/>
      <w:r w:rsidRPr="003E0907">
        <w:rPr>
          <w:rFonts w:cs="Arial"/>
          <w:b/>
          <w:sz w:val="24"/>
          <w:szCs w:val="24"/>
          <w:lang w:val="en-US"/>
        </w:rPr>
        <w:t xml:space="preserve"> </w:t>
      </w:r>
      <w:proofErr w:type="spellStart"/>
      <w:r w:rsidRPr="003E0907">
        <w:rPr>
          <w:rFonts w:cs="Arial"/>
          <w:b/>
          <w:sz w:val="24"/>
          <w:szCs w:val="24"/>
          <w:lang w:val="en-US"/>
        </w:rPr>
        <w:t>účinků</w:t>
      </w:r>
      <w:proofErr w:type="spellEnd"/>
      <w:r w:rsidRPr="003E0907">
        <w:rPr>
          <w:rFonts w:cs="Arial"/>
          <w:b/>
          <w:sz w:val="24"/>
          <w:szCs w:val="24"/>
          <w:lang w:val="en-US"/>
        </w:rPr>
        <w:t xml:space="preserve">: </w:t>
      </w:r>
      <w:proofErr w:type="spellStart"/>
      <w:r w:rsidRPr="003E0907">
        <w:rPr>
          <w:rFonts w:cs="Arial"/>
          <w:bCs/>
          <w:sz w:val="24"/>
          <w:szCs w:val="24"/>
          <w:lang w:val="en-US"/>
        </w:rPr>
        <w:t>Baktericid</w:t>
      </w:r>
      <w:r w:rsidR="00C002AD">
        <w:rPr>
          <w:rFonts w:cs="Arial"/>
          <w:bCs/>
          <w:sz w:val="24"/>
          <w:szCs w:val="24"/>
          <w:lang w:val="en-US"/>
        </w:rPr>
        <w:t>ní</w:t>
      </w:r>
      <w:proofErr w:type="spellEnd"/>
      <w:r w:rsidRPr="003E0907">
        <w:rPr>
          <w:rFonts w:cs="Arial"/>
          <w:bCs/>
          <w:sz w:val="24"/>
          <w:szCs w:val="24"/>
          <w:lang w:val="en-US"/>
        </w:rPr>
        <w:t xml:space="preserve"> (</w:t>
      </w:r>
      <w:proofErr w:type="spellStart"/>
      <w:proofErr w:type="gramStart"/>
      <w:r w:rsidRPr="003E0907">
        <w:rPr>
          <w:rFonts w:cs="Arial"/>
          <w:bCs/>
          <w:sz w:val="24"/>
          <w:szCs w:val="24"/>
          <w:lang w:val="en-US"/>
        </w:rPr>
        <w:t>vč</w:t>
      </w:r>
      <w:proofErr w:type="spellEnd"/>
      <w:proofErr w:type="gramEnd"/>
      <w:r w:rsidRPr="003E0907">
        <w:rPr>
          <w:rFonts w:cs="Arial"/>
          <w:bCs/>
          <w:sz w:val="24"/>
          <w:szCs w:val="24"/>
          <w:lang w:val="en-US"/>
        </w:rPr>
        <w:t xml:space="preserve">. MRSA) </w:t>
      </w:r>
      <w:proofErr w:type="spellStart"/>
      <w:r w:rsidRPr="003E0907">
        <w:rPr>
          <w:rFonts w:cs="Arial"/>
          <w:bCs/>
          <w:sz w:val="24"/>
          <w:szCs w:val="24"/>
          <w:lang w:val="en-US"/>
        </w:rPr>
        <w:t>podle</w:t>
      </w:r>
      <w:proofErr w:type="spellEnd"/>
      <w:r w:rsidRPr="003E0907">
        <w:rPr>
          <w:rFonts w:cs="Arial"/>
          <w:bCs/>
          <w:sz w:val="24"/>
          <w:szCs w:val="24"/>
          <w:lang w:val="en-US"/>
        </w:rPr>
        <w:t xml:space="preserve"> EN 13727, EN 13697, EN 16615, VAH; </w:t>
      </w:r>
      <w:proofErr w:type="spellStart"/>
      <w:r w:rsidRPr="003E0907">
        <w:rPr>
          <w:rFonts w:cs="Arial"/>
          <w:bCs/>
          <w:sz w:val="24"/>
          <w:szCs w:val="24"/>
          <w:lang w:val="en-US"/>
        </w:rPr>
        <w:t>levurocid</w:t>
      </w:r>
      <w:r w:rsidR="00C002AD">
        <w:rPr>
          <w:rFonts w:cs="Arial"/>
          <w:bCs/>
          <w:sz w:val="24"/>
          <w:szCs w:val="24"/>
          <w:lang w:val="en-US"/>
        </w:rPr>
        <w:t>ní</w:t>
      </w:r>
      <w:proofErr w:type="spellEnd"/>
      <w:r w:rsidRPr="003E0907">
        <w:rPr>
          <w:rFonts w:cs="Arial"/>
          <w:bCs/>
          <w:sz w:val="24"/>
          <w:szCs w:val="24"/>
          <w:lang w:val="en-US"/>
        </w:rPr>
        <w:t xml:space="preserve"> (Candida </w:t>
      </w:r>
      <w:proofErr w:type="spellStart"/>
      <w:r w:rsidRPr="003E0907">
        <w:rPr>
          <w:rFonts w:cs="Arial"/>
          <w:bCs/>
          <w:sz w:val="24"/>
          <w:szCs w:val="24"/>
          <w:lang w:val="en-US"/>
        </w:rPr>
        <w:t>albicans</w:t>
      </w:r>
      <w:proofErr w:type="spellEnd"/>
      <w:r w:rsidRPr="003E0907">
        <w:rPr>
          <w:rFonts w:cs="Arial"/>
          <w:bCs/>
          <w:sz w:val="24"/>
          <w:szCs w:val="24"/>
          <w:lang w:val="en-US"/>
        </w:rPr>
        <w:t xml:space="preserve">) </w:t>
      </w:r>
      <w:proofErr w:type="spellStart"/>
      <w:r w:rsidRPr="003E0907">
        <w:rPr>
          <w:rFonts w:cs="Arial"/>
          <w:bCs/>
          <w:sz w:val="24"/>
          <w:szCs w:val="24"/>
          <w:lang w:val="en-US"/>
        </w:rPr>
        <w:t>podle</w:t>
      </w:r>
      <w:proofErr w:type="spellEnd"/>
      <w:r w:rsidRPr="003E0907">
        <w:rPr>
          <w:rFonts w:cs="Arial"/>
          <w:bCs/>
          <w:sz w:val="24"/>
          <w:szCs w:val="24"/>
          <w:lang w:val="en-US"/>
        </w:rPr>
        <w:t xml:space="preserve"> EN 13624, EN 13697, EN 16615, VAH; </w:t>
      </w:r>
      <w:proofErr w:type="spellStart"/>
      <w:r w:rsidRPr="003E0907">
        <w:rPr>
          <w:rFonts w:cs="Arial"/>
          <w:bCs/>
          <w:sz w:val="24"/>
          <w:szCs w:val="24"/>
          <w:lang w:val="en-US"/>
        </w:rPr>
        <w:t>tuberkulocid</w:t>
      </w:r>
      <w:r w:rsidR="00C002AD">
        <w:rPr>
          <w:rFonts w:cs="Arial"/>
          <w:bCs/>
          <w:sz w:val="24"/>
          <w:szCs w:val="24"/>
          <w:lang w:val="en-US"/>
        </w:rPr>
        <w:t>ní</w:t>
      </w:r>
      <w:proofErr w:type="spellEnd"/>
      <w:r w:rsidRPr="003E0907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3E0907">
        <w:rPr>
          <w:rFonts w:cs="Arial"/>
          <w:bCs/>
          <w:sz w:val="24"/>
          <w:szCs w:val="24"/>
          <w:lang w:val="en-US"/>
        </w:rPr>
        <w:t>podle</w:t>
      </w:r>
      <w:proofErr w:type="spellEnd"/>
      <w:r w:rsidRPr="003E0907">
        <w:rPr>
          <w:rFonts w:cs="Arial"/>
          <w:bCs/>
          <w:sz w:val="24"/>
          <w:szCs w:val="24"/>
          <w:lang w:val="en-US"/>
        </w:rPr>
        <w:t xml:space="preserve"> EN 14348; </w:t>
      </w:r>
      <w:proofErr w:type="spellStart"/>
      <w:r w:rsidRPr="003E0907">
        <w:rPr>
          <w:rFonts w:cs="Arial"/>
          <w:bCs/>
          <w:sz w:val="24"/>
          <w:szCs w:val="24"/>
          <w:lang w:val="en-US"/>
        </w:rPr>
        <w:t>omezeně</w:t>
      </w:r>
      <w:proofErr w:type="spellEnd"/>
      <w:r w:rsidRPr="003E0907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3E0907">
        <w:rPr>
          <w:rFonts w:cs="Arial"/>
          <w:bCs/>
          <w:sz w:val="24"/>
          <w:szCs w:val="24"/>
          <w:lang w:val="en-US"/>
        </w:rPr>
        <w:t>virucid</w:t>
      </w:r>
      <w:r w:rsidR="00C002AD">
        <w:rPr>
          <w:rFonts w:cs="Arial"/>
          <w:bCs/>
          <w:sz w:val="24"/>
          <w:szCs w:val="24"/>
          <w:lang w:val="en-US"/>
        </w:rPr>
        <w:t>ní</w:t>
      </w:r>
      <w:proofErr w:type="spellEnd"/>
      <w:r w:rsidRPr="003E0907">
        <w:rPr>
          <w:rFonts w:cs="Arial"/>
          <w:bCs/>
          <w:sz w:val="24"/>
          <w:szCs w:val="24"/>
          <w:lang w:val="en-US"/>
        </w:rPr>
        <w:t xml:space="preserve"> (</w:t>
      </w:r>
      <w:proofErr w:type="spellStart"/>
      <w:r w:rsidRPr="003E0907">
        <w:rPr>
          <w:rFonts w:cs="Arial"/>
          <w:bCs/>
          <w:sz w:val="24"/>
          <w:szCs w:val="24"/>
          <w:lang w:val="en-US"/>
        </w:rPr>
        <w:t>obalené</w:t>
      </w:r>
      <w:proofErr w:type="spellEnd"/>
      <w:r w:rsidRPr="003E0907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3E0907">
        <w:rPr>
          <w:rFonts w:cs="Arial"/>
          <w:bCs/>
          <w:sz w:val="24"/>
          <w:szCs w:val="24"/>
          <w:lang w:val="en-US"/>
        </w:rPr>
        <w:t>viry</w:t>
      </w:r>
      <w:proofErr w:type="spellEnd"/>
      <w:r w:rsidRPr="003E0907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3E0907">
        <w:rPr>
          <w:rFonts w:cs="Arial"/>
          <w:bCs/>
          <w:sz w:val="24"/>
          <w:szCs w:val="24"/>
          <w:lang w:val="en-US"/>
        </w:rPr>
        <w:t>jako</w:t>
      </w:r>
      <w:proofErr w:type="spellEnd"/>
      <w:r w:rsidRPr="003E0907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3E0907">
        <w:rPr>
          <w:rFonts w:cs="Arial"/>
          <w:bCs/>
          <w:sz w:val="24"/>
          <w:szCs w:val="24"/>
          <w:lang w:val="en-US"/>
        </w:rPr>
        <w:t>např</w:t>
      </w:r>
      <w:proofErr w:type="spellEnd"/>
      <w:r w:rsidRPr="003E0907">
        <w:rPr>
          <w:rFonts w:cs="Arial"/>
          <w:bCs/>
          <w:sz w:val="24"/>
          <w:szCs w:val="24"/>
          <w:lang w:val="en-US"/>
        </w:rPr>
        <w:t xml:space="preserve">. </w:t>
      </w:r>
      <w:r w:rsidR="00FD26F5" w:rsidRPr="00C54998">
        <w:rPr>
          <w:rStyle w:val="markedcontent"/>
          <w:rFonts w:ascii="Calibri" w:hAnsi="Calibri" w:cs="Calibri"/>
        </w:rPr>
        <w:t>SARS-CoV-2</w:t>
      </w:r>
      <w:r w:rsidR="00FD26F5">
        <w:rPr>
          <w:rStyle w:val="markedcontent"/>
          <w:rFonts w:ascii="Calibri" w:hAnsi="Calibri" w:cs="Calibri"/>
        </w:rPr>
        <w:t xml:space="preserve">, </w:t>
      </w:r>
      <w:r w:rsidRPr="003E0907">
        <w:rPr>
          <w:rFonts w:cs="Arial"/>
          <w:bCs/>
          <w:sz w:val="24"/>
          <w:szCs w:val="24"/>
          <w:lang w:val="en-US"/>
        </w:rPr>
        <w:t xml:space="preserve">HBV, HIV, HCV) </w:t>
      </w:r>
      <w:proofErr w:type="spellStart"/>
      <w:r w:rsidRPr="003E0907">
        <w:rPr>
          <w:rFonts w:cs="Arial"/>
          <w:bCs/>
          <w:sz w:val="24"/>
          <w:szCs w:val="24"/>
          <w:lang w:val="en-US"/>
        </w:rPr>
        <w:t>podle</w:t>
      </w:r>
      <w:proofErr w:type="spellEnd"/>
      <w:r w:rsidRPr="003E0907">
        <w:rPr>
          <w:rFonts w:cs="Arial"/>
          <w:bCs/>
          <w:sz w:val="24"/>
          <w:szCs w:val="24"/>
          <w:lang w:val="en-US"/>
        </w:rPr>
        <w:t xml:space="preserve"> DVV/RKI, </w:t>
      </w:r>
      <w:proofErr w:type="spellStart"/>
      <w:r w:rsidRPr="003E0907">
        <w:rPr>
          <w:rFonts w:cs="Arial"/>
          <w:bCs/>
          <w:sz w:val="24"/>
          <w:szCs w:val="24"/>
          <w:lang w:val="en-US"/>
        </w:rPr>
        <w:t>účinný</w:t>
      </w:r>
      <w:proofErr w:type="spellEnd"/>
      <w:r w:rsidRPr="003E0907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3E0907">
        <w:rPr>
          <w:rFonts w:cs="Arial"/>
          <w:bCs/>
          <w:sz w:val="24"/>
          <w:szCs w:val="24"/>
          <w:lang w:val="en-US"/>
        </w:rPr>
        <w:t>pr</w:t>
      </w:r>
      <w:r w:rsidRPr="003E0907">
        <w:rPr>
          <w:rFonts w:cs="Arial"/>
          <w:bCs/>
          <w:sz w:val="24"/>
          <w:szCs w:val="24"/>
          <w:lang w:val="en-US"/>
        </w:rPr>
        <w:t>o</w:t>
      </w:r>
      <w:r w:rsidRPr="003E0907">
        <w:rPr>
          <w:rFonts w:cs="Arial"/>
          <w:bCs/>
          <w:sz w:val="24"/>
          <w:szCs w:val="24"/>
          <w:lang w:val="en-US"/>
        </w:rPr>
        <w:t>ti</w:t>
      </w:r>
      <w:proofErr w:type="spellEnd"/>
      <w:r w:rsidRPr="003E0907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3E0907">
        <w:rPr>
          <w:rFonts w:cs="Arial"/>
          <w:bCs/>
          <w:sz w:val="24"/>
          <w:szCs w:val="24"/>
          <w:lang w:val="en-US"/>
        </w:rPr>
        <w:t>virům</w:t>
      </w:r>
      <w:proofErr w:type="spellEnd"/>
      <w:r w:rsidRPr="003E0907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3E0907">
        <w:rPr>
          <w:rFonts w:cs="Arial"/>
          <w:bCs/>
          <w:sz w:val="24"/>
          <w:szCs w:val="24"/>
          <w:lang w:val="en-US"/>
        </w:rPr>
        <w:t>polyomu</w:t>
      </w:r>
      <w:proofErr w:type="spellEnd"/>
      <w:r w:rsidRPr="003E0907">
        <w:rPr>
          <w:rFonts w:cs="Arial"/>
          <w:bCs/>
          <w:sz w:val="24"/>
          <w:szCs w:val="24"/>
          <w:lang w:val="en-US"/>
        </w:rPr>
        <w:t xml:space="preserve"> (SV 40) </w:t>
      </w:r>
      <w:proofErr w:type="spellStart"/>
      <w:r w:rsidRPr="003E0907">
        <w:rPr>
          <w:rFonts w:cs="Arial"/>
          <w:bCs/>
          <w:sz w:val="24"/>
          <w:szCs w:val="24"/>
          <w:lang w:val="en-US"/>
        </w:rPr>
        <w:t>podle</w:t>
      </w:r>
      <w:proofErr w:type="spellEnd"/>
      <w:r w:rsidRPr="003E0907">
        <w:rPr>
          <w:rFonts w:cs="Arial"/>
          <w:bCs/>
          <w:sz w:val="24"/>
          <w:szCs w:val="24"/>
          <w:lang w:val="en-US"/>
        </w:rPr>
        <w:t xml:space="preserve"> DVV / RKI.</w:t>
      </w:r>
    </w:p>
    <w:p w14:paraId="3F0F6515" w14:textId="4CA5A7B3" w:rsidR="0071331B" w:rsidRPr="003E0907" w:rsidRDefault="0071331B" w:rsidP="00133DCD">
      <w:pPr>
        <w:jc w:val="both"/>
        <w:rPr>
          <w:rFonts w:cs="Arial"/>
          <w:lang w:val="en-US"/>
        </w:rPr>
      </w:pPr>
    </w:p>
    <w:p w14:paraId="109E29B5" w14:textId="77777777" w:rsidR="001572EB" w:rsidRPr="003E0907" w:rsidRDefault="001572EB" w:rsidP="001572EB">
      <w:pPr>
        <w:jc w:val="both"/>
        <w:rPr>
          <w:rFonts w:cs="Formata-LightCondensed"/>
          <w:b/>
          <w:sz w:val="24"/>
          <w:szCs w:val="24"/>
          <w:lang w:val="en-US"/>
        </w:rPr>
      </w:pPr>
      <w:proofErr w:type="spellStart"/>
      <w:r w:rsidRPr="003E0907">
        <w:rPr>
          <w:rFonts w:cs="Formata-LightCondensed"/>
          <w:b/>
          <w:sz w:val="24"/>
          <w:szCs w:val="24"/>
          <w:lang w:val="en-US"/>
        </w:rPr>
        <w:t>Doby</w:t>
      </w:r>
      <w:proofErr w:type="spellEnd"/>
      <w:r w:rsidRPr="003E0907">
        <w:rPr>
          <w:rFonts w:cs="Formata-LightCondensed"/>
          <w:b/>
          <w:sz w:val="24"/>
          <w:szCs w:val="24"/>
          <w:lang w:val="en-US"/>
        </w:rPr>
        <w:t xml:space="preserve"> </w:t>
      </w:r>
      <w:proofErr w:type="spellStart"/>
      <w:r w:rsidRPr="003E0907">
        <w:rPr>
          <w:rFonts w:cs="Formata-LightCondensed"/>
          <w:b/>
          <w:sz w:val="24"/>
          <w:szCs w:val="24"/>
          <w:lang w:val="en-US"/>
        </w:rPr>
        <w:t>působení</w:t>
      </w:r>
      <w:proofErr w:type="spellEnd"/>
      <w:r w:rsidRPr="003E0907">
        <w:rPr>
          <w:rFonts w:cs="Formata-LightCondensed"/>
          <w:b/>
          <w:sz w:val="24"/>
          <w:szCs w:val="24"/>
          <w:lang w:val="en-US"/>
        </w:rPr>
        <w:t>:</w:t>
      </w:r>
    </w:p>
    <w:p w14:paraId="672355A7" w14:textId="77777777" w:rsidR="0007679F" w:rsidRPr="00A92820" w:rsidRDefault="001572EB" w:rsidP="00726022">
      <w:pPr>
        <w:rPr>
          <w:rFonts w:cs="Formata-LightCondensed"/>
          <w:bCs/>
          <w:sz w:val="24"/>
          <w:szCs w:val="24"/>
          <w:lang w:val="pt-PT"/>
        </w:rPr>
      </w:pPr>
      <w:r w:rsidRPr="00A92820">
        <w:rPr>
          <w:rFonts w:cs="Formata-LightCondensed"/>
          <w:bCs/>
          <w:sz w:val="24"/>
          <w:szCs w:val="24"/>
          <w:lang w:val="pt-PT"/>
        </w:rPr>
        <w:t>Bakterie a Candida albicans podle EN 13727,</w:t>
      </w:r>
    </w:p>
    <w:p w14:paraId="131D0457" w14:textId="762F8B64" w:rsidR="0007679F" w:rsidRPr="001572EB" w:rsidRDefault="001572EB" w:rsidP="00726022">
      <w:pPr>
        <w:rPr>
          <w:rFonts w:cs="Formata-LightCondensed"/>
          <w:bCs/>
          <w:sz w:val="24"/>
          <w:szCs w:val="24"/>
        </w:rPr>
      </w:pPr>
      <w:r w:rsidRPr="001572EB">
        <w:rPr>
          <w:rFonts w:cs="Formata-LightCondensed"/>
          <w:bCs/>
          <w:sz w:val="24"/>
          <w:szCs w:val="24"/>
        </w:rPr>
        <w:t>EN 13624, EN 13697 (</w:t>
      </w:r>
      <w:proofErr w:type="spellStart"/>
      <w:r w:rsidRPr="001572EB">
        <w:rPr>
          <w:rFonts w:cs="Formata-LightCondensed"/>
          <w:bCs/>
          <w:sz w:val="24"/>
          <w:szCs w:val="24"/>
        </w:rPr>
        <w:t>vysoká</w:t>
      </w:r>
      <w:proofErr w:type="spellEnd"/>
      <w:r w:rsidRPr="001572EB">
        <w:rPr>
          <w:rFonts w:cs="Formata-LightCondensed"/>
          <w:bCs/>
          <w:sz w:val="24"/>
          <w:szCs w:val="24"/>
        </w:rPr>
        <w:t xml:space="preserve"> </w:t>
      </w:r>
      <w:proofErr w:type="spellStart"/>
      <w:r w:rsidRPr="001572EB">
        <w:rPr>
          <w:rFonts w:cs="Formata-LightCondensed"/>
          <w:bCs/>
          <w:sz w:val="24"/>
          <w:szCs w:val="24"/>
        </w:rPr>
        <w:t>zátěž</w:t>
      </w:r>
      <w:proofErr w:type="spellEnd"/>
      <w:r w:rsidRPr="001572EB">
        <w:rPr>
          <w:rFonts w:cs="Formata-LightCondensed"/>
          <w:bCs/>
          <w:sz w:val="24"/>
          <w:szCs w:val="24"/>
        </w:rPr>
        <w:t xml:space="preserve">): </w:t>
      </w:r>
      <w:r>
        <w:rPr>
          <w:rFonts w:cs="Formata-LightCondensed"/>
          <w:bCs/>
          <w:sz w:val="24"/>
          <w:szCs w:val="24"/>
        </w:rPr>
        <w:tab/>
      </w:r>
      <w:r w:rsidRPr="001572EB">
        <w:rPr>
          <w:rFonts w:cs="Formata-LightCondensed"/>
          <w:bCs/>
          <w:sz w:val="24"/>
          <w:szCs w:val="24"/>
        </w:rPr>
        <w:t>0,5 % 15 min.</w:t>
      </w:r>
    </w:p>
    <w:p w14:paraId="73035B25" w14:textId="77777777" w:rsidR="001572EB" w:rsidRPr="003E0907" w:rsidRDefault="001572EB" w:rsidP="00726022">
      <w:pPr>
        <w:rPr>
          <w:rFonts w:cs="Formata-LightCondensed"/>
          <w:bCs/>
          <w:sz w:val="24"/>
          <w:szCs w:val="24"/>
          <w:lang w:val="en-US"/>
        </w:rPr>
      </w:pPr>
      <w:proofErr w:type="spellStart"/>
      <w:r w:rsidRPr="003E0907">
        <w:rPr>
          <w:rFonts w:cs="Formata-LightCondensed"/>
          <w:bCs/>
          <w:sz w:val="24"/>
          <w:szCs w:val="24"/>
          <w:lang w:val="en-US"/>
        </w:rPr>
        <w:t>Bakterie</w:t>
      </w:r>
      <w:proofErr w:type="spellEnd"/>
      <w:r w:rsidRPr="003E0907">
        <w:rPr>
          <w:rFonts w:cs="Formata-LightCondensed"/>
          <w:bCs/>
          <w:sz w:val="24"/>
          <w:szCs w:val="24"/>
          <w:lang w:val="en-US"/>
        </w:rPr>
        <w:t xml:space="preserve"> a Candida </w:t>
      </w:r>
      <w:proofErr w:type="spellStart"/>
      <w:r w:rsidRPr="003E0907">
        <w:rPr>
          <w:rFonts w:cs="Formata-LightCondensed"/>
          <w:bCs/>
          <w:sz w:val="24"/>
          <w:szCs w:val="24"/>
          <w:lang w:val="en-US"/>
        </w:rPr>
        <w:t>albicans</w:t>
      </w:r>
      <w:proofErr w:type="spellEnd"/>
      <w:r w:rsidRPr="003E0907">
        <w:rPr>
          <w:rFonts w:cs="Formata-LightCondensed"/>
          <w:bCs/>
          <w:sz w:val="24"/>
          <w:szCs w:val="24"/>
          <w:lang w:val="en-US"/>
        </w:rPr>
        <w:t xml:space="preserve"> </w:t>
      </w:r>
      <w:proofErr w:type="spellStart"/>
      <w:r w:rsidRPr="003E0907">
        <w:rPr>
          <w:rFonts w:cs="Formata-LightCondensed"/>
          <w:bCs/>
          <w:sz w:val="24"/>
          <w:szCs w:val="24"/>
          <w:lang w:val="en-US"/>
        </w:rPr>
        <w:t>podle</w:t>
      </w:r>
      <w:proofErr w:type="spellEnd"/>
    </w:p>
    <w:p w14:paraId="0AA382C6" w14:textId="5A33AD47" w:rsidR="001572EB" w:rsidRPr="003E0907" w:rsidRDefault="001572EB" w:rsidP="00726022">
      <w:pPr>
        <w:rPr>
          <w:rFonts w:cs="Formata-LightCondensed"/>
          <w:bCs/>
          <w:sz w:val="24"/>
          <w:szCs w:val="24"/>
          <w:lang w:val="en-US"/>
        </w:rPr>
      </w:pPr>
      <w:r w:rsidRPr="003E0907">
        <w:rPr>
          <w:rFonts w:cs="Formata-LightCondensed"/>
          <w:bCs/>
          <w:sz w:val="24"/>
          <w:szCs w:val="24"/>
          <w:lang w:val="en-US"/>
        </w:rPr>
        <w:t>VAH, EN 16615 (</w:t>
      </w:r>
      <w:proofErr w:type="spellStart"/>
      <w:r w:rsidRPr="003E0907">
        <w:rPr>
          <w:rFonts w:cs="Formata-LightCondensed"/>
          <w:bCs/>
          <w:sz w:val="24"/>
          <w:szCs w:val="24"/>
          <w:lang w:val="en-US"/>
        </w:rPr>
        <w:t>vysoká</w:t>
      </w:r>
      <w:proofErr w:type="spellEnd"/>
      <w:r w:rsidRPr="003E0907">
        <w:rPr>
          <w:rFonts w:cs="Formata-LightCondensed"/>
          <w:bCs/>
          <w:sz w:val="24"/>
          <w:szCs w:val="24"/>
          <w:lang w:val="en-US"/>
        </w:rPr>
        <w:t xml:space="preserve"> </w:t>
      </w:r>
      <w:proofErr w:type="spellStart"/>
      <w:r w:rsidRPr="003E0907">
        <w:rPr>
          <w:rFonts w:cs="Formata-LightCondensed"/>
          <w:bCs/>
          <w:sz w:val="24"/>
          <w:szCs w:val="24"/>
          <w:lang w:val="en-US"/>
        </w:rPr>
        <w:t>zátěž</w:t>
      </w:r>
      <w:proofErr w:type="spellEnd"/>
      <w:r w:rsidRPr="003E0907">
        <w:rPr>
          <w:rFonts w:cs="Formata-LightCondensed"/>
          <w:bCs/>
          <w:sz w:val="24"/>
          <w:szCs w:val="24"/>
          <w:lang w:val="en-US"/>
        </w:rPr>
        <w:t xml:space="preserve">): </w:t>
      </w:r>
      <w:r w:rsidRPr="003E0907">
        <w:rPr>
          <w:rFonts w:cs="Formata-LightCondensed"/>
          <w:bCs/>
          <w:sz w:val="24"/>
          <w:szCs w:val="24"/>
          <w:lang w:val="en-US"/>
        </w:rPr>
        <w:tab/>
        <w:t>3,0 % 15 min.</w:t>
      </w:r>
    </w:p>
    <w:p w14:paraId="3DDC8B05" w14:textId="77777777" w:rsidR="001572EB" w:rsidRPr="003E0907" w:rsidRDefault="001572EB" w:rsidP="00726022">
      <w:pPr>
        <w:ind w:left="2832" w:firstLine="708"/>
        <w:rPr>
          <w:rFonts w:cs="Formata-LightCondensed"/>
          <w:bCs/>
          <w:sz w:val="24"/>
          <w:szCs w:val="24"/>
          <w:lang w:val="en-US"/>
        </w:rPr>
      </w:pPr>
      <w:r w:rsidRPr="003E0907">
        <w:rPr>
          <w:rFonts w:cs="Formata-LightCondensed"/>
          <w:bCs/>
          <w:sz w:val="24"/>
          <w:szCs w:val="24"/>
          <w:lang w:val="en-US"/>
        </w:rPr>
        <w:t>1,0 % 60 min.</w:t>
      </w:r>
    </w:p>
    <w:p w14:paraId="63AEAB4A" w14:textId="7B9D63EE" w:rsidR="001572EB" w:rsidRPr="003E0907" w:rsidRDefault="001572EB" w:rsidP="00726022">
      <w:pPr>
        <w:rPr>
          <w:rFonts w:cs="Formata-LightCondensed"/>
          <w:bCs/>
          <w:sz w:val="24"/>
          <w:szCs w:val="24"/>
          <w:lang w:val="en-US"/>
        </w:rPr>
      </w:pPr>
      <w:proofErr w:type="spellStart"/>
      <w:r w:rsidRPr="003E0907">
        <w:rPr>
          <w:rFonts w:cs="Formata-LightCondensed"/>
          <w:bCs/>
          <w:sz w:val="24"/>
          <w:szCs w:val="24"/>
          <w:lang w:val="en-US"/>
        </w:rPr>
        <w:t>Obalené</w:t>
      </w:r>
      <w:proofErr w:type="spellEnd"/>
      <w:r w:rsidRPr="003E0907">
        <w:rPr>
          <w:rFonts w:cs="Formata-LightCondensed"/>
          <w:bCs/>
          <w:sz w:val="24"/>
          <w:szCs w:val="24"/>
          <w:lang w:val="en-US"/>
        </w:rPr>
        <w:t xml:space="preserve"> </w:t>
      </w:r>
      <w:proofErr w:type="spellStart"/>
      <w:r w:rsidRPr="003E0907">
        <w:rPr>
          <w:rFonts w:cs="Formata-LightCondensed"/>
          <w:bCs/>
          <w:sz w:val="24"/>
          <w:szCs w:val="24"/>
          <w:lang w:val="en-US"/>
        </w:rPr>
        <w:t>viry</w:t>
      </w:r>
      <w:proofErr w:type="spellEnd"/>
      <w:r w:rsidRPr="003E0907">
        <w:rPr>
          <w:rFonts w:cs="Formata-LightCondensed"/>
          <w:bCs/>
          <w:sz w:val="24"/>
          <w:szCs w:val="24"/>
          <w:lang w:val="en-US"/>
        </w:rPr>
        <w:t xml:space="preserve"> (</w:t>
      </w:r>
      <w:proofErr w:type="spellStart"/>
      <w:r w:rsidRPr="003E0907">
        <w:rPr>
          <w:rFonts w:cs="Formata-LightCondensed"/>
          <w:bCs/>
          <w:sz w:val="24"/>
          <w:szCs w:val="24"/>
          <w:lang w:val="en-US"/>
        </w:rPr>
        <w:t>např</w:t>
      </w:r>
      <w:proofErr w:type="spellEnd"/>
      <w:r w:rsidRPr="003E0907">
        <w:rPr>
          <w:rFonts w:cs="Formata-LightCondensed"/>
          <w:bCs/>
          <w:sz w:val="24"/>
          <w:szCs w:val="24"/>
          <w:lang w:val="en-US"/>
        </w:rPr>
        <w:t xml:space="preserve">. </w:t>
      </w:r>
      <w:r w:rsidR="001439DF" w:rsidRPr="00C54998">
        <w:rPr>
          <w:rStyle w:val="markedcontent"/>
          <w:rFonts w:ascii="Calibri" w:hAnsi="Calibri" w:cs="Calibri"/>
        </w:rPr>
        <w:t>SARS-CoV-2</w:t>
      </w:r>
      <w:r w:rsidR="001439DF">
        <w:rPr>
          <w:rStyle w:val="markedcontent"/>
          <w:rFonts w:ascii="Calibri" w:hAnsi="Calibri" w:cs="Calibri"/>
        </w:rPr>
        <w:t xml:space="preserve">, </w:t>
      </w:r>
      <w:bookmarkStart w:id="0" w:name="_GoBack"/>
      <w:bookmarkEnd w:id="0"/>
      <w:r w:rsidRPr="003E0907">
        <w:rPr>
          <w:rFonts w:cs="Formata-LightCondensed"/>
          <w:bCs/>
          <w:sz w:val="24"/>
          <w:szCs w:val="24"/>
          <w:lang w:val="en-US"/>
        </w:rPr>
        <w:t>HBV, HIV, HCV)</w:t>
      </w:r>
    </w:p>
    <w:p w14:paraId="50CE1548" w14:textId="4EBB53EC" w:rsidR="001572EB" w:rsidRPr="003E0907" w:rsidRDefault="001572EB" w:rsidP="00726022">
      <w:pPr>
        <w:rPr>
          <w:rFonts w:cs="Formata-LightCondensed"/>
          <w:bCs/>
          <w:sz w:val="24"/>
          <w:szCs w:val="24"/>
          <w:lang w:val="en-US"/>
        </w:rPr>
      </w:pPr>
      <w:proofErr w:type="spellStart"/>
      <w:r w:rsidRPr="003E0907">
        <w:rPr>
          <w:rFonts w:cs="Formata-LightCondensed"/>
          <w:bCs/>
          <w:sz w:val="24"/>
          <w:szCs w:val="24"/>
          <w:lang w:val="en-US"/>
        </w:rPr>
        <w:t>podle</w:t>
      </w:r>
      <w:proofErr w:type="spellEnd"/>
      <w:r w:rsidRPr="003E0907">
        <w:rPr>
          <w:rFonts w:cs="Formata-LightCondensed"/>
          <w:bCs/>
          <w:sz w:val="24"/>
          <w:szCs w:val="24"/>
          <w:lang w:val="en-US"/>
        </w:rPr>
        <w:t xml:space="preserve"> DVV/RKI (</w:t>
      </w:r>
      <w:proofErr w:type="spellStart"/>
      <w:r w:rsidRPr="003E0907">
        <w:rPr>
          <w:rFonts w:cs="Formata-LightCondensed"/>
          <w:bCs/>
          <w:sz w:val="24"/>
          <w:szCs w:val="24"/>
          <w:lang w:val="en-US"/>
        </w:rPr>
        <w:t>vysoká</w:t>
      </w:r>
      <w:proofErr w:type="spellEnd"/>
      <w:r w:rsidRPr="003E0907">
        <w:rPr>
          <w:rFonts w:cs="Formata-LightCondensed"/>
          <w:bCs/>
          <w:sz w:val="24"/>
          <w:szCs w:val="24"/>
          <w:lang w:val="en-US"/>
        </w:rPr>
        <w:t xml:space="preserve"> </w:t>
      </w:r>
      <w:proofErr w:type="spellStart"/>
      <w:r w:rsidRPr="003E0907">
        <w:rPr>
          <w:rFonts w:cs="Formata-LightCondensed"/>
          <w:bCs/>
          <w:sz w:val="24"/>
          <w:szCs w:val="24"/>
          <w:lang w:val="en-US"/>
        </w:rPr>
        <w:t>zátěž</w:t>
      </w:r>
      <w:proofErr w:type="spellEnd"/>
      <w:r w:rsidRPr="003E0907">
        <w:rPr>
          <w:rFonts w:cs="Formata-LightCondensed"/>
          <w:bCs/>
          <w:sz w:val="24"/>
          <w:szCs w:val="24"/>
          <w:lang w:val="en-US"/>
        </w:rPr>
        <w:t xml:space="preserve">): </w:t>
      </w:r>
      <w:r w:rsidRPr="003E0907">
        <w:rPr>
          <w:rFonts w:cs="Formata-LightCondensed"/>
          <w:bCs/>
          <w:sz w:val="24"/>
          <w:szCs w:val="24"/>
          <w:lang w:val="en-US"/>
        </w:rPr>
        <w:tab/>
        <w:t>2,0 % 5 min.</w:t>
      </w:r>
    </w:p>
    <w:p w14:paraId="0D135C87" w14:textId="77777777" w:rsidR="001572EB" w:rsidRPr="00726022" w:rsidRDefault="001572EB" w:rsidP="00726022">
      <w:pPr>
        <w:ind w:left="2832" w:firstLine="708"/>
        <w:rPr>
          <w:rFonts w:cs="Formata-LightCondensed"/>
          <w:bCs/>
          <w:sz w:val="24"/>
          <w:szCs w:val="24"/>
        </w:rPr>
      </w:pPr>
      <w:r w:rsidRPr="00726022">
        <w:rPr>
          <w:rFonts w:cs="Formata-LightCondensed"/>
          <w:bCs/>
          <w:sz w:val="24"/>
          <w:szCs w:val="24"/>
        </w:rPr>
        <w:t>1,0 % 60 min.</w:t>
      </w:r>
    </w:p>
    <w:p w14:paraId="5363B8B1" w14:textId="77777777" w:rsidR="00726022" w:rsidRDefault="001572EB" w:rsidP="00726022">
      <w:pPr>
        <w:rPr>
          <w:rFonts w:cs="Formata-LightCondensed"/>
          <w:bCs/>
          <w:sz w:val="24"/>
          <w:szCs w:val="24"/>
        </w:rPr>
      </w:pPr>
      <w:proofErr w:type="spellStart"/>
      <w:r w:rsidRPr="00726022">
        <w:rPr>
          <w:rFonts w:cs="Formata-LightCondensed"/>
          <w:bCs/>
          <w:sz w:val="24"/>
          <w:szCs w:val="24"/>
        </w:rPr>
        <w:t>TbB</w:t>
      </w:r>
      <w:proofErr w:type="spellEnd"/>
      <w:r w:rsidRPr="00726022">
        <w:rPr>
          <w:rFonts w:cs="Formata-LightCondensed"/>
          <w:bCs/>
          <w:sz w:val="24"/>
          <w:szCs w:val="24"/>
        </w:rPr>
        <w:t xml:space="preserve"> (M. </w:t>
      </w:r>
      <w:proofErr w:type="spellStart"/>
      <w:r w:rsidRPr="00726022">
        <w:rPr>
          <w:rFonts w:cs="Formata-LightCondensed"/>
          <w:bCs/>
          <w:sz w:val="24"/>
          <w:szCs w:val="24"/>
        </w:rPr>
        <w:t>terrae</w:t>
      </w:r>
      <w:proofErr w:type="spellEnd"/>
      <w:r w:rsidRPr="00726022">
        <w:rPr>
          <w:rFonts w:cs="Formata-LightCondensed"/>
          <w:bCs/>
          <w:sz w:val="24"/>
          <w:szCs w:val="24"/>
        </w:rPr>
        <w:t xml:space="preserve">) </w:t>
      </w:r>
      <w:proofErr w:type="spellStart"/>
      <w:r w:rsidRPr="00726022">
        <w:rPr>
          <w:rFonts w:cs="Formata-LightCondensed"/>
          <w:bCs/>
          <w:sz w:val="24"/>
          <w:szCs w:val="24"/>
        </w:rPr>
        <w:t>podle</w:t>
      </w:r>
      <w:proofErr w:type="spellEnd"/>
      <w:r w:rsidRPr="00726022">
        <w:rPr>
          <w:rFonts w:cs="Formata-LightCondensed"/>
          <w:bCs/>
          <w:sz w:val="24"/>
          <w:szCs w:val="24"/>
        </w:rPr>
        <w:t xml:space="preserve"> EN 14348</w:t>
      </w:r>
    </w:p>
    <w:p w14:paraId="2510A2FB" w14:textId="38ADB0C0" w:rsidR="00726022" w:rsidRDefault="001572EB" w:rsidP="00726022">
      <w:pPr>
        <w:rPr>
          <w:rFonts w:cs="Formata-LightCondensed"/>
          <w:bCs/>
          <w:sz w:val="24"/>
          <w:szCs w:val="24"/>
        </w:rPr>
      </w:pPr>
      <w:r w:rsidRPr="00726022">
        <w:rPr>
          <w:rFonts w:cs="Formata-LightCondensed"/>
          <w:bCs/>
          <w:sz w:val="24"/>
          <w:szCs w:val="24"/>
        </w:rPr>
        <w:t>(</w:t>
      </w:r>
      <w:proofErr w:type="spellStart"/>
      <w:r w:rsidRPr="00726022">
        <w:rPr>
          <w:rFonts w:cs="Formata-LightCondensed"/>
          <w:bCs/>
          <w:sz w:val="24"/>
          <w:szCs w:val="24"/>
        </w:rPr>
        <w:t>nízká</w:t>
      </w:r>
      <w:proofErr w:type="spellEnd"/>
      <w:r w:rsidRPr="00726022">
        <w:rPr>
          <w:rFonts w:cs="Formata-LightCondensed"/>
          <w:bCs/>
          <w:sz w:val="24"/>
          <w:szCs w:val="24"/>
        </w:rPr>
        <w:t xml:space="preserve"> </w:t>
      </w:r>
      <w:proofErr w:type="spellStart"/>
      <w:r w:rsidRPr="00726022">
        <w:rPr>
          <w:rFonts w:cs="Formata-LightCondensed"/>
          <w:bCs/>
          <w:sz w:val="24"/>
          <w:szCs w:val="24"/>
        </w:rPr>
        <w:t>zátěž</w:t>
      </w:r>
      <w:proofErr w:type="spellEnd"/>
      <w:r w:rsidRPr="00726022">
        <w:rPr>
          <w:rFonts w:cs="Formata-LightCondensed"/>
          <w:bCs/>
          <w:sz w:val="24"/>
          <w:szCs w:val="24"/>
        </w:rPr>
        <w:t xml:space="preserve">): </w:t>
      </w:r>
      <w:r w:rsidRPr="00726022">
        <w:rPr>
          <w:rFonts w:cs="Formata-LightCondensed"/>
          <w:bCs/>
          <w:sz w:val="24"/>
          <w:szCs w:val="24"/>
        </w:rPr>
        <w:tab/>
      </w:r>
      <w:r w:rsidRPr="00726022">
        <w:rPr>
          <w:rFonts w:cs="Formata-LightCondensed"/>
          <w:bCs/>
          <w:sz w:val="24"/>
          <w:szCs w:val="24"/>
        </w:rPr>
        <w:tab/>
      </w:r>
      <w:r w:rsidRPr="00726022">
        <w:rPr>
          <w:rFonts w:cs="Formata-LightCondensed"/>
          <w:bCs/>
          <w:sz w:val="24"/>
          <w:szCs w:val="24"/>
        </w:rPr>
        <w:tab/>
      </w:r>
      <w:r w:rsidRPr="00726022">
        <w:rPr>
          <w:rFonts w:cs="Formata-LightCondensed"/>
          <w:bCs/>
          <w:sz w:val="24"/>
          <w:szCs w:val="24"/>
        </w:rPr>
        <w:tab/>
        <w:t>1,0 % 60 min.</w:t>
      </w:r>
    </w:p>
    <w:p w14:paraId="7A628AA4" w14:textId="77777777" w:rsidR="00726022" w:rsidRPr="00726022" w:rsidRDefault="00726022" w:rsidP="00726022">
      <w:pPr>
        <w:rPr>
          <w:rFonts w:cs="Formata-LightCondensed"/>
          <w:bCs/>
          <w:sz w:val="24"/>
          <w:szCs w:val="24"/>
        </w:rPr>
      </w:pPr>
    </w:p>
    <w:p w14:paraId="7EC16286" w14:textId="77777777" w:rsidR="00726022" w:rsidRDefault="001572EB" w:rsidP="00726022">
      <w:pPr>
        <w:rPr>
          <w:rFonts w:cs="Formata-LightCondensed"/>
          <w:bCs/>
          <w:sz w:val="24"/>
          <w:szCs w:val="24"/>
        </w:rPr>
      </w:pPr>
      <w:r w:rsidRPr="00726022">
        <w:rPr>
          <w:rFonts w:cs="Formata-LightCondensed"/>
          <w:bCs/>
          <w:sz w:val="24"/>
          <w:szCs w:val="24"/>
        </w:rPr>
        <w:t xml:space="preserve">Virus </w:t>
      </w:r>
      <w:proofErr w:type="spellStart"/>
      <w:r w:rsidRPr="00726022">
        <w:rPr>
          <w:rFonts w:cs="Formata-LightCondensed"/>
          <w:bCs/>
          <w:sz w:val="24"/>
          <w:szCs w:val="24"/>
        </w:rPr>
        <w:t>Polyoma</w:t>
      </w:r>
      <w:proofErr w:type="spellEnd"/>
      <w:r w:rsidRPr="00726022">
        <w:rPr>
          <w:rFonts w:cs="Formata-LightCondensed"/>
          <w:bCs/>
          <w:sz w:val="24"/>
          <w:szCs w:val="24"/>
        </w:rPr>
        <w:t xml:space="preserve"> SV 40</w:t>
      </w:r>
    </w:p>
    <w:p w14:paraId="666ACA0F" w14:textId="1E509E6D" w:rsidR="00726022" w:rsidRDefault="001572EB" w:rsidP="00726022">
      <w:pPr>
        <w:rPr>
          <w:rFonts w:cs="Formata-LightCondensed"/>
          <w:bCs/>
          <w:sz w:val="24"/>
          <w:szCs w:val="24"/>
        </w:rPr>
      </w:pPr>
      <w:r w:rsidRPr="00726022">
        <w:rPr>
          <w:rFonts w:cs="Formata-LightCondensed"/>
          <w:bCs/>
          <w:sz w:val="24"/>
          <w:szCs w:val="24"/>
        </w:rPr>
        <w:t xml:space="preserve">(RKI / DVV se </w:t>
      </w:r>
      <w:proofErr w:type="spellStart"/>
      <w:r w:rsidRPr="00726022">
        <w:rPr>
          <w:rFonts w:cs="Formata-LightCondensed"/>
          <w:bCs/>
          <w:sz w:val="24"/>
          <w:szCs w:val="24"/>
        </w:rPr>
        <w:t>zátěží</w:t>
      </w:r>
      <w:proofErr w:type="spellEnd"/>
      <w:r w:rsidRPr="00726022">
        <w:rPr>
          <w:rFonts w:cs="Formata-LightCondensed"/>
          <w:bCs/>
          <w:sz w:val="24"/>
          <w:szCs w:val="24"/>
        </w:rPr>
        <w:t xml:space="preserve">): </w:t>
      </w:r>
      <w:r w:rsidR="00726022">
        <w:rPr>
          <w:rFonts w:cs="Formata-LightCondensed"/>
          <w:bCs/>
          <w:sz w:val="24"/>
          <w:szCs w:val="24"/>
        </w:rPr>
        <w:tab/>
      </w:r>
      <w:r w:rsidR="00726022">
        <w:rPr>
          <w:rFonts w:cs="Formata-LightCondensed"/>
          <w:bCs/>
          <w:sz w:val="24"/>
          <w:szCs w:val="24"/>
        </w:rPr>
        <w:tab/>
      </w:r>
      <w:r w:rsidR="00726022">
        <w:rPr>
          <w:rFonts w:cs="Formata-LightCondensed"/>
          <w:bCs/>
          <w:sz w:val="24"/>
          <w:szCs w:val="24"/>
        </w:rPr>
        <w:tab/>
      </w:r>
      <w:r w:rsidRPr="00726022">
        <w:rPr>
          <w:rFonts w:cs="Formata-LightCondensed"/>
          <w:bCs/>
          <w:sz w:val="24"/>
          <w:szCs w:val="24"/>
        </w:rPr>
        <w:t>3</w:t>
      </w:r>
      <w:r w:rsidR="00726022">
        <w:rPr>
          <w:rFonts w:cs="Formata-LightCondensed"/>
          <w:bCs/>
          <w:sz w:val="24"/>
          <w:szCs w:val="24"/>
        </w:rPr>
        <w:t xml:space="preserve">,0 </w:t>
      </w:r>
      <w:r w:rsidRPr="00726022">
        <w:rPr>
          <w:rFonts w:cs="Formata-LightCondensed"/>
          <w:bCs/>
          <w:sz w:val="24"/>
          <w:szCs w:val="24"/>
        </w:rPr>
        <w:t>% 15</w:t>
      </w:r>
      <w:r w:rsidR="00726022">
        <w:rPr>
          <w:rFonts w:cs="Formata-LightCondensed"/>
          <w:bCs/>
          <w:sz w:val="24"/>
          <w:szCs w:val="24"/>
        </w:rPr>
        <w:t xml:space="preserve"> </w:t>
      </w:r>
      <w:r w:rsidRPr="00726022">
        <w:rPr>
          <w:rFonts w:cs="Formata-LightCondensed"/>
          <w:bCs/>
          <w:sz w:val="24"/>
          <w:szCs w:val="24"/>
        </w:rPr>
        <w:t>min.</w:t>
      </w:r>
    </w:p>
    <w:p w14:paraId="66D4853C" w14:textId="77777777" w:rsidR="00C002AD" w:rsidRPr="00726022" w:rsidRDefault="00C002AD" w:rsidP="00726022">
      <w:pPr>
        <w:rPr>
          <w:rFonts w:cs="Formata-LightCondensed"/>
          <w:bCs/>
          <w:sz w:val="24"/>
          <w:szCs w:val="24"/>
        </w:rPr>
      </w:pPr>
    </w:p>
    <w:p w14:paraId="244C7C18" w14:textId="661C4AB4" w:rsidR="00B96D3E" w:rsidRPr="00726022" w:rsidRDefault="00B96D3E" w:rsidP="001572EB">
      <w:pPr>
        <w:jc w:val="both"/>
        <w:rPr>
          <w:rFonts w:cs="Formata-MediumCondensed"/>
          <w:b/>
          <w:sz w:val="24"/>
          <w:szCs w:val="24"/>
        </w:rPr>
      </w:pPr>
      <w:r>
        <w:rPr>
          <w:noProof/>
          <w:sz w:val="32"/>
          <w:szCs w:val="32"/>
          <w:lang w:val="cs-CZ" w:eastAsia="cs-CZ"/>
        </w:rPr>
        <w:lastRenderedPageBreak/>
        <w:drawing>
          <wp:inline distT="0" distB="0" distL="0" distR="0" wp14:anchorId="21844FDD" wp14:editId="244ADC43">
            <wp:extent cx="2969895" cy="651510"/>
            <wp:effectExtent l="0" t="0" r="1905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ntalrpid_soft_SD_pur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01D6A" w14:textId="65C56244" w:rsidR="00B96D3E" w:rsidRPr="00726022" w:rsidRDefault="00B96D3E" w:rsidP="00D41338">
      <w:pPr>
        <w:jc w:val="both"/>
        <w:rPr>
          <w:rFonts w:cs="Formata-MediumCondensed"/>
          <w:b/>
          <w:sz w:val="24"/>
          <w:szCs w:val="24"/>
        </w:rPr>
      </w:pPr>
    </w:p>
    <w:p w14:paraId="216D6D9F" w14:textId="77777777" w:rsidR="00A36727" w:rsidRPr="00726022" w:rsidRDefault="00A36727" w:rsidP="00133DCD">
      <w:pPr>
        <w:rPr>
          <w:rFonts w:cs="Formata-MediumCondensed"/>
          <w:b/>
          <w:sz w:val="24"/>
          <w:szCs w:val="24"/>
        </w:rPr>
      </w:pPr>
    </w:p>
    <w:p w14:paraId="59630318" w14:textId="77777777" w:rsidR="004B6020" w:rsidRDefault="004B6020" w:rsidP="00133DCD">
      <w:pPr>
        <w:rPr>
          <w:rFonts w:cs="Formata-MediumCondensed"/>
          <w:b/>
          <w:sz w:val="24"/>
          <w:szCs w:val="24"/>
        </w:rPr>
      </w:pPr>
      <w:r w:rsidRPr="004B6020">
        <w:rPr>
          <w:rFonts w:cs="Formata-MediumCondensed"/>
          <w:b/>
          <w:sz w:val="24"/>
          <w:szCs w:val="24"/>
        </w:rPr>
        <w:t>100 g obsahuje:</w:t>
      </w:r>
    </w:p>
    <w:p w14:paraId="586A91D7" w14:textId="3783E132" w:rsidR="006B79E2" w:rsidRPr="004B6020" w:rsidRDefault="004B6020" w:rsidP="00133DCD">
      <w:pPr>
        <w:rPr>
          <w:rFonts w:cs="Formata-MediumCondensed"/>
          <w:bCs/>
          <w:sz w:val="24"/>
          <w:szCs w:val="24"/>
        </w:rPr>
      </w:pPr>
      <w:r w:rsidRPr="004B6020">
        <w:rPr>
          <w:rFonts w:cs="Formata-MediumCondensed"/>
          <w:bCs/>
          <w:sz w:val="24"/>
          <w:szCs w:val="24"/>
        </w:rPr>
        <w:t xml:space="preserve">5,6 g </w:t>
      </w:r>
      <w:proofErr w:type="spellStart"/>
      <w:r w:rsidRPr="004B6020">
        <w:rPr>
          <w:rFonts w:cs="Formata-MediumCondensed"/>
          <w:bCs/>
          <w:sz w:val="24"/>
          <w:szCs w:val="24"/>
        </w:rPr>
        <w:t>didecyldimethylammoniumchloridu</w:t>
      </w:r>
      <w:proofErr w:type="spellEnd"/>
      <w:r w:rsidRPr="004B6020">
        <w:rPr>
          <w:rFonts w:cs="Formata-MediumCondensed"/>
          <w:bCs/>
          <w:sz w:val="24"/>
          <w:szCs w:val="24"/>
        </w:rPr>
        <w:t>, 3,1 g N-(3-aminopropyl)-N-dodecyl-propan-1,3-diaminu.</w:t>
      </w:r>
    </w:p>
    <w:p w14:paraId="240C7A6D" w14:textId="77777777" w:rsidR="004B6020" w:rsidRPr="004B6020" w:rsidRDefault="004B6020" w:rsidP="00133DCD">
      <w:pPr>
        <w:rPr>
          <w:rFonts w:cs="Formata-LightCondensed"/>
          <w:sz w:val="24"/>
          <w:szCs w:val="24"/>
        </w:rPr>
      </w:pPr>
    </w:p>
    <w:p w14:paraId="082CF6BD" w14:textId="5E47B45B" w:rsidR="00133DCD" w:rsidRPr="003E0907" w:rsidRDefault="00A92820" w:rsidP="00133DCD">
      <w:pPr>
        <w:rPr>
          <w:b/>
          <w:noProof/>
          <w:lang w:val="en-US" w:eastAsia="de-DE"/>
        </w:rPr>
      </w:pPr>
      <w:r w:rsidRPr="003E0907">
        <w:rPr>
          <w:b/>
          <w:noProof/>
          <w:lang w:val="en-US" w:eastAsia="de-DE"/>
        </w:rPr>
        <w:t>Tabulka ředění</w:t>
      </w:r>
      <w:r w:rsidR="004B6020" w:rsidRPr="003E0907">
        <w:rPr>
          <w:b/>
          <w:noProof/>
          <w:lang w:val="en-US" w:eastAsia="de-DE"/>
        </w:rPr>
        <w:t>:</w:t>
      </w:r>
    </w:p>
    <w:p w14:paraId="5A879B62" w14:textId="77777777" w:rsidR="004B6020" w:rsidRPr="003E0907" w:rsidRDefault="004B6020" w:rsidP="00133DCD">
      <w:pPr>
        <w:rPr>
          <w:noProof/>
          <w:lang w:val="en-US" w:eastAsia="de-DE"/>
        </w:rPr>
      </w:pPr>
    </w:p>
    <w:tbl>
      <w:tblPr>
        <w:tblW w:w="469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2"/>
        <w:gridCol w:w="846"/>
        <w:gridCol w:w="902"/>
        <w:gridCol w:w="903"/>
        <w:gridCol w:w="903"/>
      </w:tblGrid>
      <w:tr w:rsidR="003E0907" w:rsidRPr="003E0907" w14:paraId="07F011F6" w14:textId="77777777" w:rsidTr="00E1188D">
        <w:trPr>
          <w:trHeight w:val="435"/>
        </w:trPr>
        <w:tc>
          <w:tcPr>
            <w:tcW w:w="1142" w:type="dxa"/>
            <w:tcBorders>
              <w:top w:val="nil"/>
              <w:left w:val="nil"/>
              <w:bottom w:val="single" w:sz="12" w:space="0" w:color="00B050"/>
              <w:right w:val="nil"/>
            </w:tcBorders>
            <w:shd w:val="clear" w:color="auto" w:fill="ACD084"/>
            <w:vAlign w:val="center"/>
            <w:hideMark/>
          </w:tcPr>
          <w:p w14:paraId="40025EE4" w14:textId="020884F5" w:rsidR="00133DCD" w:rsidRPr="003E0907" w:rsidRDefault="00A92820" w:rsidP="00112701">
            <w:pP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de-DE"/>
              </w:rPr>
            </w:pPr>
            <w:r w:rsidRPr="003E090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de-DE"/>
              </w:rPr>
              <w:t xml:space="preserve">     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12" w:space="0" w:color="00B050"/>
              <w:right w:val="nil"/>
            </w:tcBorders>
            <w:shd w:val="clear" w:color="auto" w:fill="ACD084"/>
            <w:vAlign w:val="center"/>
            <w:hideMark/>
          </w:tcPr>
          <w:p w14:paraId="35FF2D71" w14:textId="77777777" w:rsidR="00133DCD" w:rsidRPr="003E0907" w:rsidRDefault="00133DCD" w:rsidP="00E1188D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de-DE"/>
              </w:rPr>
            </w:pPr>
            <w:r w:rsidRPr="003E090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de-DE"/>
              </w:rPr>
              <w:t>0,5 %</w:t>
            </w:r>
          </w:p>
        </w:tc>
        <w:tc>
          <w:tcPr>
            <w:tcW w:w="902" w:type="dxa"/>
            <w:tcBorders>
              <w:top w:val="nil"/>
              <w:left w:val="nil"/>
              <w:bottom w:val="single" w:sz="12" w:space="0" w:color="00B050"/>
              <w:right w:val="nil"/>
            </w:tcBorders>
            <w:shd w:val="clear" w:color="auto" w:fill="ACD084"/>
            <w:vAlign w:val="center"/>
            <w:hideMark/>
          </w:tcPr>
          <w:p w14:paraId="197F0F03" w14:textId="77777777" w:rsidR="00133DCD" w:rsidRPr="003E0907" w:rsidRDefault="00133DCD" w:rsidP="00E1188D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de-DE"/>
              </w:rPr>
            </w:pPr>
            <w:r w:rsidRPr="003E090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de-DE"/>
              </w:rPr>
              <w:t>1,0 %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12" w:space="0" w:color="00B050"/>
              <w:right w:val="nil"/>
            </w:tcBorders>
            <w:shd w:val="clear" w:color="auto" w:fill="ACD084"/>
            <w:vAlign w:val="center"/>
            <w:hideMark/>
          </w:tcPr>
          <w:p w14:paraId="3A6F9A17" w14:textId="77777777" w:rsidR="00133DCD" w:rsidRPr="003E0907" w:rsidRDefault="00133DCD" w:rsidP="00E1188D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de-DE"/>
              </w:rPr>
            </w:pPr>
            <w:r w:rsidRPr="003E090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de-DE"/>
              </w:rPr>
              <w:t>2,0 %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12" w:space="0" w:color="00B050"/>
              <w:right w:val="nil"/>
            </w:tcBorders>
            <w:shd w:val="clear" w:color="auto" w:fill="ACD084"/>
            <w:vAlign w:val="center"/>
            <w:hideMark/>
          </w:tcPr>
          <w:p w14:paraId="66774071" w14:textId="77777777" w:rsidR="00133DCD" w:rsidRPr="003E0907" w:rsidRDefault="00133DCD" w:rsidP="00E1188D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de-DE"/>
              </w:rPr>
            </w:pPr>
            <w:r w:rsidRPr="003E090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de-DE"/>
              </w:rPr>
              <w:t>3,5 %</w:t>
            </w:r>
          </w:p>
        </w:tc>
      </w:tr>
      <w:tr w:rsidR="003E0907" w:rsidRPr="003E0907" w14:paraId="63066317" w14:textId="77777777" w:rsidTr="00E1188D">
        <w:trPr>
          <w:trHeight w:val="285"/>
        </w:trPr>
        <w:tc>
          <w:tcPr>
            <w:tcW w:w="1142" w:type="dxa"/>
            <w:tcBorders>
              <w:top w:val="single" w:sz="12" w:space="0" w:color="00B050"/>
              <w:left w:val="nil"/>
              <w:bottom w:val="single" w:sz="4" w:space="0" w:color="00B050"/>
              <w:right w:val="nil"/>
            </w:tcBorders>
            <w:shd w:val="clear" w:color="auto" w:fill="auto"/>
            <w:vAlign w:val="center"/>
            <w:hideMark/>
          </w:tcPr>
          <w:p w14:paraId="1FEDB4DB" w14:textId="278A85B0" w:rsidR="00133DCD" w:rsidRPr="003E0907" w:rsidRDefault="00133DCD" w:rsidP="00E1188D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3E0907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 xml:space="preserve">1 </w:t>
            </w:r>
            <w:proofErr w:type="spellStart"/>
            <w:r w:rsidRPr="003E0907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Litr</w:t>
            </w:r>
            <w:proofErr w:type="spellEnd"/>
          </w:p>
        </w:tc>
        <w:tc>
          <w:tcPr>
            <w:tcW w:w="846" w:type="dxa"/>
            <w:tcBorders>
              <w:top w:val="single" w:sz="12" w:space="0" w:color="00B050"/>
              <w:left w:val="nil"/>
              <w:bottom w:val="single" w:sz="4" w:space="0" w:color="00B050"/>
              <w:right w:val="nil"/>
            </w:tcBorders>
            <w:shd w:val="clear" w:color="auto" w:fill="auto"/>
            <w:vAlign w:val="center"/>
            <w:hideMark/>
          </w:tcPr>
          <w:p w14:paraId="7D3FE8A8" w14:textId="77777777" w:rsidR="00133DCD" w:rsidRPr="003E0907" w:rsidRDefault="00133DCD" w:rsidP="00E1188D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3E0907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5 ml</w:t>
            </w:r>
          </w:p>
        </w:tc>
        <w:tc>
          <w:tcPr>
            <w:tcW w:w="902" w:type="dxa"/>
            <w:tcBorders>
              <w:top w:val="single" w:sz="12" w:space="0" w:color="00B050"/>
              <w:left w:val="nil"/>
              <w:bottom w:val="single" w:sz="4" w:space="0" w:color="00B050"/>
              <w:right w:val="nil"/>
            </w:tcBorders>
            <w:shd w:val="clear" w:color="auto" w:fill="auto"/>
            <w:vAlign w:val="center"/>
            <w:hideMark/>
          </w:tcPr>
          <w:p w14:paraId="17CD7097" w14:textId="77777777" w:rsidR="00133DCD" w:rsidRPr="003E0907" w:rsidRDefault="00133DCD" w:rsidP="00E1188D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3E0907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10 ml</w:t>
            </w:r>
          </w:p>
        </w:tc>
        <w:tc>
          <w:tcPr>
            <w:tcW w:w="903" w:type="dxa"/>
            <w:tcBorders>
              <w:top w:val="single" w:sz="12" w:space="0" w:color="00B050"/>
              <w:left w:val="nil"/>
              <w:bottom w:val="single" w:sz="4" w:space="0" w:color="00B050"/>
              <w:right w:val="nil"/>
            </w:tcBorders>
            <w:shd w:val="clear" w:color="auto" w:fill="auto"/>
            <w:vAlign w:val="center"/>
            <w:hideMark/>
          </w:tcPr>
          <w:p w14:paraId="3F651890" w14:textId="77777777" w:rsidR="00133DCD" w:rsidRPr="003E0907" w:rsidRDefault="00133DCD" w:rsidP="00E1188D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3E0907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20 ml</w:t>
            </w:r>
          </w:p>
        </w:tc>
        <w:tc>
          <w:tcPr>
            <w:tcW w:w="903" w:type="dxa"/>
            <w:tcBorders>
              <w:top w:val="single" w:sz="12" w:space="0" w:color="00B050"/>
              <w:left w:val="nil"/>
              <w:bottom w:val="single" w:sz="4" w:space="0" w:color="00B050"/>
              <w:right w:val="nil"/>
            </w:tcBorders>
            <w:shd w:val="clear" w:color="auto" w:fill="auto"/>
            <w:vAlign w:val="center"/>
            <w:hideMark/>
          </w:tcPr>
          <w:p w14:paraId="246C1FA3" w14:textId="77777777" w:rsidR="00133DCD" w:rsidRPr="003E0907" w:rsidRDefault="00133DCD" w:rsidP="00E1188D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3E0907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35 ml</w:t>
            </w:r>
          </w:p>
        </w:tc>
      </w:tr>
      <w:tr w:rsidR="003E0907" w:rsidRPr="003E0907" w14:paraId="06C1934D" w14:textId="77777777" w:rsidTr="00E1188D">
        <w:trPr>
          <w:trHeight w:val="285"/>
        </w:trPr>
        <w:tc>
          <w:tcPr>
            <w:tcW w:w="1142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  <w:hideMark/>
          </w:tcPr>
          <w:p w14:paraId="07145003" w14:textId="3F6B17E5" w:rsidR="00133DCD" w:rsidRPr="003E0907" w:rsidRDefault="00133DCD" w:rsidP="00E1188D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3E0907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 xml:space="preserve">2 </w:t>
            </w:r>
            <w:proofErr w:type="spellStart"/>
            <w:r w:rsidRPr="003E0907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Litr</w:t>
            </w:r>
            <w:r w:rsidR="00C002AD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y</w:t>
            </w:r>
            <w:proofErr w:type="spellEnd"/>
          </w:p>
        </w:tc>
        <w:tc>
          <w:tcPr>
            <w:tcW w:w="846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  <w:hideMark/>
          </w:tcPr>
          <w:p w14:paraId="314E30B9" w14:textId="77777777" w:rsidR="00133DCD" w:rsidRPr="003E0907" w:rsidRDefault="00133DCD" w:rsidP="00E1188D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3E0907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10 ml</w:t>
            </w:r>
          </w:p>
        </w:tc>
        <w:tc>
          <w:tcPr>
            <w:tcW w:w="902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  <w:hideMark/>
          </w:tcPr>
          <w:p w14:paraId="1FAFF470" w14:textId="77777777" w:rsidR="00133DCD" w:rsidRPr="003E0907" w:rsidRDefault="00133DCD" w:rsidP="00E1188D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3E0907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20 ml</w:t>
            </w:r>
          </w:p>
        </w:tc>
        <w:tc>
          <w:tcPr>
            <w:tcW w:w="903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  <w:hideMark/>
          </w:tcPr>
          <w:p w14:paraId="3C412E40" w14:textId="77777777" w:rsidR="00133DCD" w:rsidRPr="003E0907" w:rsidRDefault="00133DCD" w:rsidP="00E1188D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3E0907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40 ml</w:t>
            </w:r>
          </w:p>
        </w:tc>
        <w:tc>
          <w:tcPr>
            <w:tcW w:w="903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  <w:hideMark/>
          </w:tcPr>
          <w:p w14:paraId="2B98249E" w14:textId="77777777" w:rsidR="00133DCD" w:rsidRPr="003E0907" w:rsidRDefault="00133DCD" w:rsidP="00E1188D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3E0907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70 ml</w:t>
            </w:r>
          </w:p>
        </w:tc>
      </w:tr>
      <w:tr w:rsidR="003E0907" w:rsidRPr="003E0907" w14:paraId="4B83049C" w14:textId="77777777" w:rsidTr="00E1188D">
        <w:trPr>
          <w:trHeight w:val="285"/>
        </w:trPr>
        <w:tc>
          <w:tcPr>
            <w:tcW w:w="1142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  <w:hideMark/>
          </w:tcPr>
          <w:p w14:paraId="4B3C928A" w14:textId="0A8083F0" w:rsidR="00133DCD" w:rsidRPr="003E0907" w:rsidRDefault="00133DCD" w:rsidP="00E1188D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3E0907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 xml:space="preserve">3 </w:t>
            </w:r>
            <w:proofErr w:type="spellStart"/>
            <w:r w:rsidRPr="003E0907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Litr</w:t>
            </w:r>
            <w:r w:rsidR="00C002AD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y</w:t>
            </w:r>
            <w:proofErr w:type="spellEnd"/>
          </w:p>
        </w:tc>
        <w:tc>
          <w:tcPr>
            <w:tcW w:w="846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  <w:hideMark/>
          </w:tcPr>
          <w:p w14:paraId="6DCEA05B" w14:textId="77777777" w:rsidR="00133DCD" w:rsidRPr="003E0907" w:rsidRDefault="00133DCD" w:rsidP="00E1188D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3E0907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15 ml</w:t>
            </w:r>
          </w:p>
        </w:tc>
        <w:tc>
          <w:tcPr>
            <w:tcW w:w="902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  <w:hideMark/>
          </w:tcPr>
          <w:p w14:paraId="2AEAB64D" w14:textId="77777777" w:rsidR="00133DCD" w:rsidRPr="003E0907" w:rsidRDefault="00133DCD" w:rsidP="00E1188D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3E0907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30 ml</w:t>
            </w:r>
          </w:p>
        </w:tc>
        <w:tc>
          <w:tcPr>
            <w:tcW w:w="903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  <w:hideMark/>
          </w:tcPr>
          <w:p w14:paraId="0960698A" w14:textId="77777777" w:rsidR="00133DCD" w:rsidRPr="003E0907" w:rsidRDefault="00133DCD" w:rsidP="00E1188D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3E0907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60 ml</w:t>
            </w:r>
          </w:p>
        </w:tc>
        <w:tc>
          <w:tcPr>
            <w:tcW w:w="903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  <w:hideMark/>
          </w:tcPr>
          <w:p w14:paraId="52BD8423" w14:textId="77777777" w:rsidR="00133DCD" w:rsidRPr="003E0907" w:rsidRDefault="00133DCD" w:rsidP="00E1188D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3E0907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105 ml</w:t>
            </w:r>
          </w:p>
        </w:tc>
      </w:tr>
      <w:tr w:rsidR="003E0907" w:rsidRPr="003E0907" w14:paraId="404D61F2" w14:textId="77777777" w:rsidTr="00E1188D">
        <w:trPr>
          <w:trHeight w:val="285"/>
        </w:trPr>
        <w:tc>
          <w:tcPr>
            <w:tcW w:w="1142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  <w:hideMark/>
          </w:tcPr>
          <w:p w14:paraId="7C54C2F7" w14:textId="7F523632" w:rsidR="00133DCD" w:rsidRPr="003E0907" w:rsidRDefault="00133DCD" w:rsidP="00E1188D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3E0907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 xml:space="preserve">5 </w:t>
            </w:r>
            <w:proofErr w:type="spellStart"/>
            <w:r w:rsidRPr="003E0907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Litr</w:t>
            </w:r>
            <w:r w:rsidR="00C002AD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ů</w:t>
            </w:r>
            <w:proofErr w:type="spellEnd"/>
          </w:p>
        </w:tc>
        <w:tc>
          <w:tcPr>
            <w:tcW w:w="846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  <w:hideMark/>
          </w:tcPr>
          <w:p w14:paraId="5AC865F4" w14:textId="77777777" w:rsidR="00133DCD" w:rsidRPr="003E0907" w:rsidRDefault="00133DCD" w:rsidP="00E1188D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3E0907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25 ml</w:t>
            </w:r>
          </w:p>
        </w:tc>
        <w:tc>
          <w:tcPr>
            <w:tcW w:w="902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  <w:hideMark/>
          </w:tcPr>
          <w:p w14:paraId="54FC34F4" w14:textId="77777777" w:rsidR="00133DCD" w:rsidRPr="003E0907" w:rsidRDefault="00133DCD" w:rsidP="00E1188D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3E0907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50 ml</w:t>
            </w:r>
          </w:p>
        </w:tc>
        <w:tc>
          <w:tcPr>
            <w:tcW w:w="903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  <w:hideMark/>
          </w:tcPr>
          <w:p w14:paraId="6A886362" w14:textId="77777777" w:rsidR="00133DCD" w:rsidRPr="003E0907" w:rsidRDefault="00133DCD" w:rsidP="00E1188D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3E0907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100 ml</w:t>
            </w:r>
          </w:p>
        </w:tc>
        <w:tc>
          <w:tcPr>
            <w:tcW w:w="903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  <w:hideMark/>
          </w:tcPr>
          <w:p w14:paraId="0D599247" w14:textId="77777777" w:rsidR="00133DCD" w:rsidRPr="003E0907" w:rsidRDefault="00133DCD" w:rsidP="00E1188D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3E0907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175 ml</w:t>
            </w:r>
          </w:p>
        </w:tc>
      </w:tr>
      <w:tr w:rsidR="003E0907" w:rsidRPr="003E0907" w14:paraId="3195F9C8" w14:textId="77777777" w:rsidTr="00E1188D">
        <w:trPr>
          <w:trHeight w:val="285"/>
        </w:trPr>
        <w:tc>
          <w:tcPr>
            <w:tcW w:w="1142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  <w:hideMark/>
          </w:tcPr>
          <w:p w14:paraId="73B34492" w14:textId="0FF61C38" w:rsidR="00133DCD" w:rsidRPr="003E0907" w:rsidRDefault="00133DCD" w:rsidP="00E1188D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3E0907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 xml:space="preserve">10 </w:t>
            </w:r>
            <w:proofErr w:type="spellStart"/>
            <w:r w:rsidRPr="003E0907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Litr</w:t>
            </w:r>
            <w:r w:rsidR="00C002AD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ů</w:t>
            </w:r>
            <w:proofErr w:type="spellEnd"/>
          </w:p>
        </w:tc>
        <w:tc>
          <w:tcPr>
            <w:tcW w:w="846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  <w:hideMark/>
          </w:tcPr>
          <w:p w14:paraId="3F5A9611" w14:textId="77777777" w:rsidR="00133DCD" w:rsidRPr="003E0907" w:rsidRDefault="00133DCD" w:rsidP="00E1188D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3E0907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50 ml</w:t>
            </w:r>
          </w:p>
        </w:tc>
        <w:tc>
          <w:tcPr>
            <w:tcW w:w="902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  <w:hideMark/>
          </w:tcPr>
          <w:p w14:paraId="113BDBED" w14:textId="77777777" w:rsidR="00133DCD" w:rsidRPr="003E0907" w:rsidRDefault="00133DCD" w:rsidP="00E1188D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3E0907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100 ml</w:t>
            </w:r>
          </w:p>
        </w:tc>
        <w:tc>
          <w:tcPr>
            <w:tcW w:w="903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  <w:hideMark/>
          </w:tcPr>
          <w:p w14:paraId="4070CD18" w14:textId="77777777" w:rsidR="00133DCD" w:rsidRPr="003E0907" w:rsidRDefault="00133DCD" w:rsidP="00E1188D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3E0907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200 ml</w:t>
            </w:r>
          </w:p>
        </w:tc>
        <w:tc>
          <w:tcPr>
            <w:tcW w:w="903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  <w:hideMark/>
          </w:tcPr>
          <w:p w14:paraId="4278DBD3" w14:textId="77777777" w:rsidR="00133DCD" w:rsidRPr="003E0907" w:rsidRDefault="00133DCD" w:rsidP="00E1188D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3E0907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350 ml</w:t>
            </w:r>
          </w:p>
        </w:tc>
      </w:tr>
    </w:tbl>
    <w:p w14:paraId="619C361C" w14:textId="77777777" w:rsidR="00133DCD" w:rsidRPr="003E0907" w:rsidRDefault="00133DCD" w:rsidP="00133DCD">
      <w:pPr>
        <w:rPr>
          <w:rFonts w:cs="Formata-LightCondensed"/>
        </w:rPr>
      </w:pPr>
    </w:p>
    <w:p w14:paraId="712ACEB2" w14:textId="77777777" w:rsidR="00AD0F8F" w:rsidRPr="003E0907" w:rsidRDefault="00AD0F8F" w:rsidP="00AD0F8F">
      <w:pPr>
        <w:rPr>
          <w:b/>
          <w:noProof/>
          <w:sz w:val="24"/>
          <w:szCs w:val="24"/>
          <w:lang w:eastAsia="de-DE"/>
        </w:rPr>
      </w:pPr>
      <w:r w:rsidRPr="003E0907">
        <w:rPr>
          <w:b/>
          <w:noProof/>
          <w:sz w:val="24"/>
          <w:szCs w:val="24"/>
          <w:lang w:eastAsia="de-DE"/>
        </w:rPr>
        <w:t>Fyzikálně-chemické údaje:</w:t>
      </w:r>
    </w:p>
    <w:p w14:paraId="02AC0064" w14:textId="116C0D8E" w:rsidR="00AD0F8F" w:rsidRPr="003E0907" w:rsidRDefault="00AD0F8F" w:rsidP="00133DCD">
      <w:pPr>
        <w:pStyle w:val="Odstavecseseznamem"/>
        <w:numPr>
          <w:ilvl w:val="0"/>
          <w:numId w:val="2"/>
        </w:numPr>
        <w:rPr>
          <w:noProof/>
          <w:lang w:eastAsia="de-DE"/>
        </w:rPr>
      </w:pPr>
      <w:r w:rsidRPr="003E0907">
        <w:rPr>
          <w:noProof/>
          <w:lang w:eastAsia="de-DE"/>
        </w:rPr>
        <w:t>Vzhled: průhledn</w:t>
      </w:r>
      <w:r w:rsidR="00D93370" w:rsidRPr="003E0907">
        <w:rPr>
          <w:noProof/>
          <w:lang w:eastAsia="de-DE"/>
        </w:rPr>
        <w:t>á</w:t>
      </w:r>
    </w:p>
    <w:p w14:paraId="22E916E3" w14:textId="3AEF00AE" w:rsidR="00AD0F8F" w:rsidRPr="003E0907" w:rsidRDefault="00AD0F8F" w:rsidP="00133DCD">
      <w:pPr>
        <w:pStyle w:val="Odstavecseseznamem"/>
        <w:numPr>
          <w:ilvl w:val="0"/>
          <w:numId w:val="2"/>
        </w:numPr>
        <w:rPr>
          <w:noProof/>
          <w:lang w:eastAsia="de-DE"/>
        </w:rPr>
      </w:pPr>
      <w:r w:rsidRPr="003E0907">
        <w:rPr>
          <w:noProof/>
          <w:lang w:eastAsia="de-DE"/>
        </w:rPr>
        <w:t>Hustota: 1,00 g/ml</w:t>
      </w:r>
    </w:p>
    <w:p w14:paraId="7DF9E794" w14:textId="1A380600" w:rsidR="00AD0F8F" w:rsidRPr="003E0907" w:rsidRDefault="00AD0F8F" w:rsidP="00133DCD">
      <w:pPr>
        <w:pStyle w:val="Odstavecseseznamem"/>
        <w:numPr>
          <w:ilvl w:val="0"/>
          <w:numId w:val="2"/>
        </w:numPr>
        <w:rPr>
          <w:noProof/>
          <w:lang w:eastAsia="de-DE"/>
        </w:rPr>
      </w:pPr>
      <w:r w:rsidRPr="003E0907">
        <w:rPr>
          <w:noProof/>
          <w:lang w:eastAsia="de-DE"/>
        </w:rPr>
        <w:t>Hodnota Ph: 9,35 ± 0,15</w:t>
      </w:r>
    </w:p>
    <w:p w14:paraId="40147BD6" w14:textId="77777777" w:rsidR="00AD0F8F" w:rsidRPr="003E0907" w:rsidRDefault="00AD0F8F" w:rsidP="00133DCD">
      <w:pPr>
        <w:ind w:left="-76"/>
        <w:rPr>
          <w:b/>
          <w:noProof/>
          <w:sz w:val="24"/>
          <w:szCs w:val="24"/>
          <w:lang w:eastAsia="de-DE"/>
        </w:rPr>
      </w:pPr>
    </w:p>
    <w:p w14:paraId="33B7FAFB" w14:textId="07953063" w:rsidR="00133DCD" w:rsidRPr="003C2D24" w:rsidRDefault="00AD0F8F" w:rsidP="00DC3D08">
      <w:pPr>
        <w:ind w:left="-76"/>
        <w:jc w:val="both"/>
        <w:rPr>
          <w:rFonts w:cs="Formata-LightCondensed"/>
          <w:bCs/>
          <w:sz w:val="24"/>
          <w:szCs w:val="24"/>
          <w:lang w:val="en-US"/>
        </w:rPr>
      </w:pPr>
      <w:r w:rsidRPr="003C2D24">
        <w:rPr>
          <w:b/>
          <w:noProof/>
          <w:sz w:val="24"/>
          <w:szCs w:val="24"/>
          <w:lang w:eastAsia="de-DE"/>
        </w:rPr>
        <w:t xml:space="preserve">Bezpečnostní upozornění: </w:t>
      </w:r>
    </w:p>
    <w:p w14:paraId="361ED1A7" w14:textId="153C1354" w:rsidR="00112701" w:rsidRDefault="00AD0F8F" w:rsidP="00112701">
      <w:pPr>
        <w:ind w:left="-76"/>
        <w:jc w:val="both"/>
        <w:rPr>
          <w:bCs/>
          <w:noProof/>
          <w:sz w:val="24"/>
          <w:szCs w:val="24"/>
          <w:lang w:val="en-US" w:eastAsia="de-DE"/>
        </w:rPr>
      </w:pPr>
      <w:r w:rsidRPr="00AD0F8F">
        <w:rPr>
          <w:bCs/>
          <w:noProof/>
          <w:sz w:val="24"/>
          <w:szCs w:val="24"/>
          <w:lang w:val="en-US" w:eastAsia="de-DE"/>
        </w:rPr>
        <w:t>H 302 Zdraví škodlivý při požití. H 314 Způsobuje těžké poleptání kůže a poškození očí. H 410 Vysoce toxický pro</w:t>
      </w:r>
      <w:r>
        <w:rPr>
          <w:bCs/>
          <w:noProof/>
          <w:sz w:val="24"/>
          <w:szCs w:val="24"/>
          <w:lang w:val="en-US" w:eastAsia="de-DE"/>
        </w:rPr>
        <w:t xml:space="preserve"> </w:t>
      </w:r>
      <w:r w:rsidRPr="00AD0F8F">
        <w:rPr>
          <w:bCs/>
          <w:noProof/>
          <w:sz w:val="24"/>
          <w:szCs w:val="24"/>
          <w:lang w:val="en-US" w:eastAsia="de-DE"/>
        </w:rPr>
        <w:t>vodní organismy, s dlouhodobými účinky. Zabraňte uvolnění do životního prostředí. Používejte ochranné rukavice/ochranné brýle. PŘI STYKU S</w:t>
      </w:r>
      <w:r>
        <w:rPr>
          <w:bCs/>
          <w:noProof/>
          <w:sz w:val="24"/>
          <w:szCs w:val="24"/>
          <w:lang w:val="en-US" w:eastAsia="de-DE"/>
        </w:rPr>
        <w:t xml:space="preserve"> </w:t>
      </w:r>
      <w:r w:rsidRPr="00AD0F8F">
        <w:rPr>
          <w:bCs/>
          <w:noProof/>
          <w:sz w:val="24"/>
          <w:szCs w:val="24"/>
          <w:lang w:val="en-US" w:eastAsia="de-DE"/>
        </w:rPr>
        <w:t>KŮŽÍ</w:t>
      </w:r>
      <w:r w:rsidR="00A42BA6">
        <w:rPr>
          <w:bCs/>
          <w:noProof/>
          <w:sz w:val="24"/>
          <w:szCs w:val="24"/>
          <w:lang w:val="en-US" w:eastAsia="de-DE"/>
        </w:rPr>
        <w:t xml:space="preserve"> </w:t>
      </w:r>
      <w:r w:rsidRPr="00AD0F8F">
        <w:rPr>
          <w:bCs/>
          <w:noProof/>
          <w:sz w:val="24"/>
          <w:szCs w:val="24"/>
          <w:lang w:val="en-US" w:eastAsia="de-DE"/>
        </w:rPr>
        <w:t>(nebo s vlasy): Veškeré kontaminované části</w:t>
      </w:r>
      <w:r w:rsidR="00A42BA6">
        <w:rPr>
          <w:bCs/>
          <w:noProof/>
          <w:sz w:val="24"/>
          <w:szCs w:val="24"/>
          <w:lang w:val="en-US" w:eastAsia="de-DE"/>
        </w:rPr>
        <w:t xml:space="preserve"> </w:t>
      </w:r>
      <w:r w:rsidRPr="00AD0F8F">
        <w:rPr>
          <w:bCs/>
          <w:noProof/>
          <w:sz w:val="24"/>
          <w:szCs w:val="24"/>
          <w:lang w:val="en-US" w:eastAsia="de-DE"/>
        </w:rPr>
        <w:t>oděvu okamžitě svlékněte. Opláchněte kůži vodou/osprchujte. PŘI ZASAŽENÍ OČÍ: Několik minut</w:t>
      </w:r>
      <w:r>
        <w:rPr>
          <w:bCs/>
          <w:noProof/>
          <w:sz w:val="24"/>
          <w:szCs w:val="24"/>
          <w:lang w:val="en-US" w:eastAsia="de-DE"/>
        </w:rPr>
        <w:t xml:space="preserve"> </w:t>
      </w:r>
      <w:r w:rsidRPr="00AD0F8F">
        <w:rPr>
          <w:bCs/>
          <w:noProof/>
          <w:sz w:val="24"/>
          <w:szCs w:val="24"/>
          <w:lang w:val="en-US" w:eastAsia="de-DE"/>
        </w:rPr>
        <w:t>opatrně vyplachujte vodou. Vyjměte kontaktní čočky, jsou-li nasazeny a pokud je lze vyjmout snadno. Pokračujte ve vyplachování. Okamžitě</w:t>
      </w:r>
      <w:r>
        <w:rPr>
          <w:bCs/>
          <w:noProof/>
          <w:sz w:val="24"/>
          <w:szCs w:val="24"/>
          <w:lang w:val="en-US" w:eastAsia="de-DE"/>
        </w:rPr>
        <w:t xml:space="preserve"> </w:t>
      </w:r>
      <w:r w:rsidRPr="00AD0F8F">
        <w:rPr>
          <w:bCs/>
          <w:noProof/>
          <w:sz w:val="24"/>
          <w:szCs w:val="24"/>
          <w:lang w:val="en-US" w:eastAsia="de-DE"/>
        </w:rPr>
        <w:t>volejte TOXIKOLOGIC</w:t>
      </w:r>
      <w:r w:rsidR="00112701">
        <w:rPr>
          <w:bCs/>
          <w:noProof/>
          <w:sz w:val="24"/>
          <w:szCs w:val="24"/>
          <w:lang w:val="en-US" w:eastAsia="de-DE"/>
        </w:rPr>
        <w:t xml:space="preserve">KÉ INFORMAČNÍ STŘEDISKO/lékaře. </w:t>
      </w:r>
      <w:r w:rsidRPr="00AD0F8F">
        <w:rPr>
          <w:bCs/>
          <w:noProof/>
          <w:sz w:val="24"/>
          <w:szCs w:val="24"/>
          <w:lang w:val="en-US" w:eastAsia="de-DE"/>
        </w:rPr>
        <w:t>Odstraňte obsah/obal v souladu</w:t>
      </w:r>
      <w:r w:rsidR="00112701">
        <w:rPr>
          <w:bCs/>
          <w:noProof/>
          <w:sz w:val="24"/>
          <w:szCs w:val="24"/>
          <w:lang w:val="en-US" w:eastAsia="de-DE"/>
        </w:rPr>
        <w:t xml:space="preserve"> </w:t>
      </w:r>
      <w:r w:rsidRPr="00AD0F8F">
        <w:rPr>
          <w:bCs/>
          <w:noProof/>
          <w:sz w:val="24"/>
          <w:szCs w:val="24"/>
          <w:lang w:val="en-US" w:eastAsia="de-DE"/>
        </w:rPr>
        <w:t>s místními/regionálními/národními/</w:t>
      </w:r>
      <w:r w:rsidR="00112701">
        <w:rPr>
          <w:bCs/>
          <w:noProof/>
          <w:sz w:val="24"/>
          <w:szCs w:val="24"/>
          <w:lang w:val="en-US" w:eastAsia="de-DE"/>
        </w:rPr>
        <w:t xml:space="preserve"> </w:t>
      </w:r>
      <w:r w:rsidRPr="00AD0F8F">
        <w:rPr>
          <w:bCs/>
          <w:noProof/>
          <w:sz w:val="24"/>
          <w:szCs w:val="24"/>
          <w:lang w:val="en-US" w:eastAsia="de-DE"/>
        </w:rPr>
        <w:t>mezi</w:t>
      </w:r>
      <w:r w:rsidR="00112701">
        <w:rPr>
          <w:bCs/>
          <w:noProof/>
          <w:sz w:val="24"/>
          <w:szCs w:val="24"/>
          <w:lang w:val="en-US" w:eastAsia="de-DE"/>
        </w:rPr>
        <w:t>-</w:t>
      </w:r>
      <w:r w:rsidRPr="00AD0F8F">
        <w:rPr>
          <w:bCs/>
          <w:noProof/>
          <w:sz w:val="24"/>
          <w:szCs w:val="24"/>
          <w:lang w:val="en-US" w:eastAsia="de-DE"/>
        </w:rPr>
        <w:t>národními</w:t>
      </w:r>
      <w:r w:rsidR="00112701">
        <w:rPr>
          <w:bCs/>
          <w:noProof/>
          <w:sz w:val="24"/>
          <w:szCs w:val="24"/>
          <w:lang w:val="en-US" w:eastAsia="de-DE"/>
        </w:rPr>
        <w:t xml:space="preserve"> </w:t>
      </w:r>
      <w:r w:rsidRPr="00AD0F8F">
        <w:rPr>
          <w:bCs/>
          <w:noProof/>
          <w:sz w:val="24"/>
          <w:szCs w:val="24"/>
          <w:lang w:val="en-US" w:eastAsia="de-DE"/>
        </w:rPr>
        <w:t>předpisy.</w:t>
      </w:r>
      <w:r w:rsidR="00A42BA6">
        <w:rPr>
          <w:bCs/>
          <w:noProof/>
          <w:sz w:val="24"/>
          <w:szCs w:val="24"/>
          <w:lang w:val="en-US" w:eastAsia="de-DE"/>
        </w:rPr>
        <w:t xml:space="preserve"> </w:t>
      </w:r>
    </w:p>
    <w:p w14:paraId="0E90E48A" w14:textId="575DBAC6" w:rsidR="00A42BA6" w:rsidRDefault="00AD0F8F" w:rsidP="00112701">
      <w:pPr>
        <w:ind w:left="-76"/>
        <w:jc w:val="both"/>
        <w:rPr>
          <w:bCs/>
          <w:noProof/>
          <w:sz w:val="24"/>
          <w:szCs w:val="24"/>
          <w:lang w:val="en-US" w:eastAsia="de-DE"/>
        </w:rPr>
      </w:pPr>
      <w:r w:rsidRPr="00AD0F8F">
        <w:rPr>
          <w:bCs/>
          <w:noProof/>
          <w:sz w:val="24"/>
          <w:szCs w:val="24"/>
          <w:lang w:val="en-US" w:eastAsia="de-DE"/>
        </w:rPr>
        <w:t>Obsahuje Didecyldimethyl</w:t>
      </w:r>
      <w:r w:rsidR="00A42BA6">
        <w:rPr>
          <w:bCs/>
          <w:noProof/>
          <w:sz w:val="24"/>
          <w:szCs w:val="24"/>
          <w:lang w:val="en-US" w:eastAsia="de-DE"/>
        </w:rPr>
        <w:t>-</w:t>
      </w:r>
      <w:r w:rsidRPr="00AD0F8F">
        <w:rPr>
          <w:bCs/>
          <w:noProof/>
          <w:sz w:val="24"/>
          <w:szCs w:val="24"/>
          <w:lang w:val="en-US" w:eastAsia="de-DE"/>
        </w:rPr>
        <w:t>ammoniumchlorid,</w:t>
      </w:r>
      <w:r w:rsidR="00A42BA6">
        <w:rPr>
          <w:bCs/>
          <w:noProof/>
          <w:sz w:val="24"/>
          <w:szCs w:val="24"/>
          <w:lang w:val="en-US" w:eastAsia="de-DE"/>
        </w:rPr>
        <w:t xml:space="preserve"> </w:t>
      </w:r>
      <w:r w:rsidRPr="00AD0F8F">
        <w:rPr>
          <w:bCs/>
          <w:noProof/>
          <w:sz w:val="24"/>
          <w:szCs w:val="24"/>
          <w:lang w:val="en-US" w:eastAsia="de-DE"/>
        </w:rPr>
        <w:t>N-(3-Aminopropyl)-N-dodecyl-propan-1,3-diamin. Do sběrny surovin odevzdejte jen</w:t>
      </w:r>
      <w:r w:rsidR="00A42BA6">
        <w:rPr>
          <w:bCs/>
          <w:noProof/>
          <w:sz w:val="24"/>
          <w:szCs w:val="24"/>
          <w:lang w:val="en-US" w:eastAsia="de-DE"/>
        </w:rPr>
        <w:t xml:space="preserve"> </w:t>
      </w:r>
      <w:r w:rsidRPr="00AD0F8F">
        <w:rPr>
          <w:bCs/>
          <w:noProof/>
          <w:sz w:val="24"/>
          <w:szCs w:val="24"/>
          <w:lang w:val="en-US" w:eastAsia="de-DE"/>
        </w:rPr>
        <w:t>bezezbytku vyprázdněný obal. Zbytky náplně zlikvidujte podle EAK 07 06 01. Označení podle Nařízení 648/2004/ES: &lt; 5 % neiontových tenzidů,</w:t>
      </w:r>
    </w:p>
    <w:p w14:paraId="436600AE" w14:textId="43116D0A" w:rsidR="00A36727" w:rsidRPr="00AD0F8F" w:rsidRDefault="00AD0F8F" w:rsidP="00AD0F8F">
      <w:pPr>
        <w:ind w:left="-76"/>
        <w:rPr>
          <w:bCs/>
          <w:noProof/>
          <w:sz w:val="24"/>
          <w:szCs w:val="24"/>
          <w:lang w:val="en-US" w:eastAsia="de-DE"/>
        </w:rPr>
      </w:pPr>
      <w:r w:rsidRPr="00AD0F8F">
        <w:rPr>
          <w:bCs/>
          <w:noProof/>
          <w:sz w:val="24"/>
          <w:szCs w:val="24"/>
          <w:lang w:val="en-US" w:eastAsia="de-DE"/>
        </w:rPr>
        <w:t>5–15 % kationtových tenzidů, vůně.</w:t>
      </w:r>
    </w:p>
    <w:p w14:paraId="778B27FF" w14:textId="0A406403" w:rsidR="00A36727" w:rsidRPr="009E3546" w:rsidRDefault="00A36727" w:rsidP="00133DCD">
      <w:pPr>
        <w:ind w:left="-76"/>
        <w:rPr>
          <w:b/>
          <w:noProof/>
          <w:sz w:val="24"/>
          <w:szCs w:val="24"/>
          <w:lang w:val="en-US" w:eastAsia="de-DE"/>
        </w:rPr>
      </w:pPr>
    </w:p>
    <w:p w14:paraId="46AD544D" w14:textId="53C23E3C" w:rsidR="00A36727" w:rsidRPr="009E3546" w:rsidRDefault="00A36727" w:rsidP="00133DCD">
      <w:pPr>
        <w:ind w:left="-76"/>
        <w:rPr>
          <w:b/>
          <w:noProof/>
          <w:sz w:val="24"/>
          <w:szCs w:val="24"/>
          <w:lang w:val="en-US" w:eastAsia="de-DE"/>
        </w:rPr>
      </w:pPr>
    </w:p>
    <w:p w14:paraId="34CBF19A" w14:textId="525B3FC5" w:rsidR="00A36727" w:rsidRPr="009E3546" w:rsidRDefault="00A36727" w:rsidP="00133DCD">
      <w:pPr>
        <w:ind w:left="-76"/>
        <w:rPr>
          <w:b/>
          <w:noProof/>
          <w:sz w:val="24"/>
          <w:szCs w:val="24"/>
          <w:lang w:val="en-US" w:eastAsia="de-DE"/>
        </w:rPr>
      </w:pPr>
    </w:p>
    <w:p w14:paraId="218A2D27" w14:textId="6E7C2368" w:rsidR="00A36727" w:rsidRPr="009E3546" w:rsidRDefault="00A36727" w:rsidP="00133DCD">
      <w:pPr>
        <w:ind w:left="-76"/>
        <w:rPr>
          <w:b/>
          <w:noProof/>
          <w:sz w:val="24"/>
          <w:szCs w:val="24"/>
          <w:lang w:val="en-US" w:eastAsia="de-DE"/>
        </w:rPr>
      </w:pPr>
    </w:p>
    <w:p w14:paraId="5B313BED" w14:textId="77777777" w:rsidR="00A36727" w:rsidRPr="009E3546" w:rsidRDefault="00A36727" w:rsidP="00133DCD">
      <w:pPr>
        <w:ind w:left="-76"/>
        <w:rPr>
          <w:b/>
          <w:noProof/>
          <w:sz w:val="24"/>
          <w:szCs w:val="24"/>
          <w:lang w:val="en-US" w:eastAsia="de-DE"/>
        </w:rPr>
      </w:pPr>
    </w:p>
    <w:p w14:paraId="249DF8A2" w14:textId="77777777" w:rsidR="00A36727" w:rsidRPr="009E3546" w:rsidRDefault="00A36727" w:rsidP="00133DCD">
      <w:pPr>
        <w:ind w:left="-76"/>
        <w:rPr>
          <w:b/>
          <w:noProof/>
          <w:sz w:val="24"/>
          <w:szCs w:val="24"/>
          <w:lang w:val="en-US" w:eastAsia="de-DE"/>
        </w:rPr>
      </w:pPr>
    </w:p>
    <w:p w14:paraId="5E33E1A2" w14:textId="77777777" w:rsidR="00A36727" w:rsidRPr="009E3546" w:rsidRDefault="00A36727" w:rsidP="00133DCD">
      <w:pPr>
        <w:ind w:left="-76"/>
        <w:rPr>
          <w:b/>
          <w:noProof/>
          <w:sz w:val="24"/>
          <w:szCs w:val="24"/>
          <w:lang w:val="en-US" w:eastAsia="de-DE"/>
        </w:rPr>
      </w:pPr>
    </w:p>
    <w:p w14:paraId="1E9B5132" w14:textId="77777777" w:rsidR="00A36727" w:rsidRPr="009E3546" w:rsidRDefault="00A36727" w:rsidP="00133DCD">
      <w:pPr>
        <w:ind w:left="-76"/>
        <w:rPr>
          <w:b/>
          <w:noProof/>
          <w:sz w:val="24"/>
          <w:szCs w:val="24"/>
          <w:lang w:val="en-US" w:eastAsia="de-DE"/>
        </w:rPr>
      </w:pPr>
    </w:p>
    <w:p w14:paraId="179410CC" w14:textId="77777777" w:rsidR="00A36727" w:rsidRPr="009E3546" w:rsidRDefault="00A36727" w:rsidP="00133DCD">
      <w:pPr>
        <w:ind w:left="-76"/>
        <w:rPr>
          <w:b/>
          <w:noProof/>
          <w:sz w:val="24"/>
          <w:szCs w:val="24"/>
          <w:lang w:val="en-US" w:eastAsia="de-DE"/>
        </w:rPr>
      </w:pPr>
    </w:p>
    <w:p w14:paraId="3D83648B" w14:textId="77777777" w:rsidR="00A36727" w:rsidRPr="009E3546" w:rsidRDefault="00A36727" w:rsidP="00A42BA6">
      <w:pPr>
        <w:spacing w:after="120"/>
        <w:rPr>
          <w:b/>
          <w:noProof/>
          <w:sz w:val="24"/>
          <w:szCs w:val="24"/>
          <w:lang w:val="en-US" w:eastAsia="de-DE"/>
        </w:rPr>
      </w:pPr>
    </w:p>
    <w:p w14:paraId="5C288D25" w14:textId="77777777" w:rsidR="00A42BA6" w:rsidRPr="003E0907" w:rsidRDefault="00A42BA6" w:rsidP="00133DCD">
      <w:pPr>
        <w:ind w:left="-76"/>
        <w:rPr>
          <w:b/>
          <w:noProof/>
          <w:sz w:val="24"/>
          <w:szCs w:val="24"/>
          <w:lang w:val="en-US" w:eastAsia="de-DE"/>
        </w:rPr>
      </w:pPr>
    </w:p>
    <w:p w14:paraId="2E689727" w14:textId="77777777" w:rsidR="00A42BA6" w:rsidRPr="003E0907" w:rsidRDefault="00A42BA6" w:rsidP="00133DCD">
      <w:pPr>
        <w:ind w:left="-76"/>
        <w:rPr>
          <w:b/>
          <w:noProof/>
          <w:sz w:val="24"/>
          <w:szCs w:val="24"/>
          <w:lang w:val="en-US" w:eastAsia="de-DE"/>
        </w:rPr>
      </w:pPr>
    </w:p>
    <w:p w14:paraId="4DD32421" w14:textId="0ED55CC2" w:rsidR="00133DCD" w:rsidRPr="003E0907" w:rsidRDefault="00A92820" w:rsidP="00133DCD">
      <w:pPr>
        <w:ind w:left="-76"/>
        <w:rPr>
          <w:b/>
          <w:noProof/>
          <w:sz w:val="24"/>
          <w:szCs w:val="24"/>
          <w:lang w:val="en-US" w:eastAsia="de-DE"/>
        </w:rPr>
      </w:pPr>
      <w:proofErr w:type="spellStart"/>
      <w:r w:rsidRPr="003E0907">
        <w:rPr>
          <w:b/>
          <w:bCs/>
          <w:lang w:val="en-US"/>
        </w:rPr>
        <w:t>Balení</w:t>
      </w:r>
      <w:proofErr w:type="spellEnd"/>
      <w:r w:rsidR="00A42BA6" w:rsidRPr="003E0907">
        <w:rPr>
          <w:b/>
          <w:noProof/>
          <w:sz w:val="24"/>
          <w:szCs w:val="24"/>
          <w:lang w:val="en-US" w:eastAsia="de-DE"/>
        </w:rPr>
        <w:t>:</w:t>
      </w:r>
    </w:p>
    <w:p w14:paraId="3648246A" w14:textId="77777777" w:rsidR="00A42BA6" w:rsidRPr="003E0907" w:rsidRDefault="00A42BA6" w:rsidP="00133DCD">
      <w:pPr>
        <w:ind w:left="-76"/>
        <w:rPr>
          <w:b/>
          <w:noProof/>
          <w:sz w:val="24"/>
          <w:szCs w:val="24"/>
          <w:lang w:val="en-US" w:eastAsia="de-DE"/>
        </w:rPr>
      </w:pPr>
    </w:p>
    <w:tbl>
      <w:tblPr>
        <w:tblStyle w:val="Mkatabulky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38"/>
      </w:tblGrid>
      <w:tr w:rsidR="003E0907" w:rsidRPr="003E0907" w14:paraId="00EF35E1" w14:textId="77777777" w:rsidTr="00E1188D">
        <w:tc>
          <w:tcPr>
            <w:tcW w:w="2410" w:type="dxa"/>
            <w:tcBorders>
              <w:bottom w:val="single" w:sz="12" w:space="0" w:color="00B050"/>
            </w:tcBorders>
            <w:shd w:val="clear" w:color="auto" w:fill="ACD084"/>
          </w:tcPr>
          <w:p w14:paraId="381DE440" w14:textId="2044BFFD" w:rsidR="00133DCD" w:rsidRPr="003E0907" w:rsidRDefault="00A42BA6" w:rsidP="00E1188D">
            <w:pPr>
              <w:rPr>
                <w:b/>
                <w:noProof/>
                <w:sz w:val="16"/>
                <w:szCs w:val="16"/>
                <w:lang w:eastAsia="de-DE"/>
              </w:rPr>
            </w:pPr>
            <w:r w:rsidRPr="003E0907">
              <w:rPr>
                <w:b/>
                <w:noProof/>
                <w:sz w:val="16"/>
                <w:szCs w:val="16"/>
                <w:lang w:eastAsia="de-DE"/>
              </w:rPr>
              <w:t>Velikost balení</w:t>
            </w:r>
          </w:p>
        </w:tc>
        <w:tc>
          <w:tcPr>
            <w:tcW w:w="2438" w:type="dxa"/>
            <w:tcBorders>
              <w:bottom w:val="single" w:sz="12" w:space="0" w:color="00B050"/>
            </w:tcBorders>
            <w:shd w:val="clear" w:color="auto" w:fill="ACD084"/>
            <w:vAlign w:val="center"/>
          </w:tcPr>
          <w:p w14:paraId="6DCA320E" w14:textId="71E9566C" w:rsidR="00133DCD" w:rsidRPr="003E0907" w:rsidRDefault="00133DCD" w:rsidP="00E1188D">
            <w:pPr>
              <w:jc w:val="center"/>
              <w:rPr>
                <w:b/>
                <w:noProof/>
                <w:sz w:val="16"/>
                <w:szCs w:val="16"/>
                <w:lang w:eastAsia="de-DE"/>
              </w:rPr>
            </w:pPr>
            <w:r w:rsidRPr="003E0907">
              <w:rPr>
                <w:b/>
                <w:noProof/>
                <w:sz w:val="16"/>
                <w:szCs w:val="16"/>
                <w:lang w:eastAsia="de-DE"/>
              </w:rPr>
              <w:t xml:space="preserve">            REF</w:t>
            </w:r>
          </w:p>
        </w:tc>
      </w:tr>
      <w:tr w:rsidR="00133DCD" w:rsidRPr="003E0907" w14:paraId="03B49E0E" w14:textId="77777777" w:rsidTr="00133DCD">
        <w:trPr>
          <w:trHeight w:val="43"/>
        </w:trPr>
        <w:tc>
          <w:tcPr>
            <w:tcW w:w="2410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05411926" w14:textId="3D0CF764" w:rsidR="00133DCD" w:rsidRPr="003E0907" w:rsidRDefault="00133DCD" w:rsidP="00E1188D">
            <w:pPr>
              <w:rPr>
                <w:noProof/>
                <w:sz w:val="16"/>
                <w:szCs w:val="16"/>
                <w:lang w:eastAsia="de-DE"/>
              </w:rPr>
            </w:pPr>
            <w:r w:rsidRPr="003E0907">
              <w:rPr>
                <w:noProof/>
                <w:sz w:val="16"/>
                <w:szCs w:val="16"/>
                <w:lang w:eastAsia="de-DE"/>
              </w:rPr>
              <w:t xml:space="preserve">5 L </w:t>
            </w:r>
            <w:r w:rsidR="00A42BA6" w:rsidRPr="003E0907">
              <w:rPr>
                <w:noProof/>
                <w:sz w:val="16"/>
                <w:szCs w:val="16"/>
                <w:lang w:eastAsia="de-DE"/>
              </w:rPr>
              <w:t>kanystr</w:t>
            </w:r>
          </w:p>
        </w:tc>
        <w:tc>
          <w:tcPr>
            <w:tcW w:w="2438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2D6E836C" w14:textId="22B76D50" w:rsidR="00133DCD" w:rsidRPr="003E0907" w:rsidRDefault="00133DCD" w:rsidP="00E1188D">
            <w:pPr>
              <w:jc w:val="center"/>
              <w:rPr>
                <w:noProof/>
                <w:sz w:val="16"/>
                <w:szCs w:val="16"/>
                <w:lang w:eastAsia="de-DE"/>
              </w:rPr>
            </w:pPr>
            <w:r w:rsidRPr="003E0907">
              <w:rPr>
                <w:noProof/>
                <w:sz w:val="16"/>
                <w:szCs w:val="16"/>
                <w:lang w:eastAsia="de-DE"/>
              </w:rPr>
              <w:t xml:space="preserve">                       71225000</w:t>
            </w:r>
          </w:p>
        </w:tc>
      </w:tr>
    </w:tbl>
    <w:p w14:paraId="43202E11" w14:textId="77777777" w:rsidR="00133DCD" w:rsidRPr="003E0907" w:rsidRDefault="00133DCD" w:rsidP="00133DCD">
      <w:pPr>
        <w:rPr>
          <w:b/>
          <w:noProof/>
          <w:sz w:val="24"/>
          <w:szCs w:val="24"/>
          <w:lang w:eastAsia="de-DE"/>
        </w:rPr>
      </w:pPr>
    </w:p>
    <w:p w14:paraId="1948DBAA" w14:textId="334CB90D" w:rsidR="00A42BA6" w:rsidRPr="003E0907" w:rsidRDefault="00A92820" w:rsidP="00133DCD">
      <w:pPr>
        <w:rPr>
          <w:noProof/>
          <w:sz w:val="24"/>
          <w:szCs w:val="24"/>
          <w:lang w:eastAsia="de-DE"/>
        </w:rPr>
      </w:pPr>
      <w:r w:rsidRPr="003E0907">
        <w:rPr>
          <w:b/>
          <w:noProof/>
          <w:lang w:eastAsia="de-DE"/>
        </w:rPr>
        <w:t>Doporučené příslušenství:</w:t>
      </w:r>
    </w:p>
    <w:tbl>
      <w:tblPr>
        <w:tblStyle w:val="Mkatabulky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34"/>
      </w:tblGrid>
      <w:tr w:rsidR="003E0907" w:rsidRPr="003E0907" w14:paraId="1D34E465" w14:textId="77777777" w:rsidTr="00133DCD">
        <w:tc>
          <w:tcPr>
            <w:tcW w:w="3686" w:type="dxa"/>
            <w:tcBorders>
              <w:bottom w:val="single" w:sz="12" w:space="0" w:color="00B050"/>
            </w:tcBorders>
            <w:shd w:val="clear" w:color="auto" w:fill="ACD084"/>
            <w:vAlign w:val="center"/>
          </w:tcPr>
          <w:p w14:paraId="741BEC3E" w14:textId="3917E3A2" w:rsidR="00133DCD" w:rsidRPr="003E0907" w:rsidRDefault="00A42BA6" w:rsidP="00E1188D">
            <w:pPr>
              <w:rPr>
                <w:b/>
                <w:noProof/>
                <w:sz w:val="16"/>
                <w:szCs w:val="16"/>
                <w:lang w:eastAsia="de-DE"/>
              </w:rPr>
            </w:pPr>
            <w:r w:rsidRPr="003E0907">
              <w:rPr>
                <w:b/>
                <w:noProof/>
                <w:sz w:val="16"/>
                <w:szCs w:val="16"/>
                <w:lang w:eastAsia="de-DE"/>
              </w:rPr>
              <w:t>Typ produktu</w:t>
            </w:r>
          </w:p>
        </w:tc>
        <w:tc>
          <w:tcPr>
            <w:tcW w:w="1134" w:type="dxa"/>
            <w:tcBorders>
              <w:bottom w:val="single" w:sz="12" w:space="0" w:color="00B050"/>
            </w:tcBorders>
            <w:shd w:val="clear" w:color="auto" w:fill="ACD084"/>
          </w:tcPr>
          <w:p w14:paraId="6E430C1F" w14:textId="77777777" w:rsidR="00133DCD" w:rsidRPr="003E0907" w:rsidRDefault="00133DCD" w:rsidP="00E1188D">
            <w:pPr>
              <w:rPr>
                <w:b/>
                <w:noProof/>
                <w:sz w:val="16"/>
                <w:szCs w:val="16"/>
                <w:lang w:eastAsia="de-DE"/>
              </w:rPr>
            </w:pPr>
            <w:r w:rsidRPr="003E0907">
              <w:rPr>
                <w:b/>
                <w:noProof/>
                <w:sz w:val="16"/>
                <w:szCs w:val="16"/>
                <w:lang w:eastAsia="de-DE"/>
              </w:rPr>
              <w:t>REF</w:t>
            </w:r>
          </w:p>
        </w:tc>
      </w:tr>
      <w:tr w:rsidR="003E0907" w:rsidRPr="003E0907" w14:paraId="090D1625" w14:textId="77777777" w:rsidTr="00133DCD">
        <w:tc>
          <w:tcPr>
            <w:tcW w:w="3686" w:type="dxa"/>
            <w:tcBorders>
              <w:top w:val="single" w:sz="12" w:space="0" w:color="00B050"/>
              <w:bottom w:val="single" w:sz="4" w:space="0" w:color="70AD47" w:themeColor="accent6"/>
            </w:tcBorders>
            <w:vAlign w:val="center"/>
          </w:tcPr>
          <w:p w14:paraId="112AB629" w14:textId="01F3C5E1" w:rsidR="00133DCD" w:rsidRPr="003E0907" w:rsidRDefault="00A42BA6" w:rsidP="00E1188D">
            <w:pPr>
              <w:rPr>
                <w:noProof/>
                <w:sz w:val="16"/>
                <w:szCs w:val="16"/>
                <w:lang w:val="en-US" w:eastAsia="de-DE"/>
              </w:rPr>
            </w:pPr>
            <w:r w:rsidRPr="003E0907">
              <w:rPr>
                <w:noProof/>
                <w:sz w:val="16"/>
                <w:szCs w:val="16"/>
                <w:lang w:val="en-US" w:eastAsia="de-DE"/>
              </w:rPr>
              <w:t>Kohout kanystru</w:t>
            </w:r>
          </w:p>
        </w:tc>
        <w:tc>
          <w:tcPr>
            <w:tcW w:w="1134" w:type="dxa"/>
            <w:tcBorders>
              <w:top w:val="single" w:sz="12" w:space="0" w:color="00B050"/>
              <w:bottom w:val="single" w:sz="4" w:space="0" w:color="70AD47" w:themeColor="accent6"/>
            </w:tcBorders>
          </w:tcPr>
          <w:p w14:paraId="2E9AF09A" w14:textId="77777777" w:rsidR="00133DCD" w:rsidRPr="003E0907" w:rsidRDefault="00133DCD" w:rsidP="00E1188D">
            <w:pPr>
              <w:rPr>
                <w:noProof/>
                <w:sz w:val="16"/>
                <w:szCs w:val="16"/>
                <w:lang w:eastAsia="de-DE"/>
              </w:rPr>
            </w:pPr>
            <w:r w:rsidRPr="003E0907">
              <w:rPr>
                <w:noProof/>
                <w:sz w:val="16"/>
                <w:szCs w:val="16"/>
                <w:lang w:eastAsia="de-DE"/>
              </w:rPr>
              <w:t>701000911</w:t>
            </w:r>
          </w:p>
        </w:tc>
      </w:tr>
      <w:tr w:rsidR="003E0907" w:rsidRPr="003E0907" w14:paraId="517990FD" w14:textId="77777777" w:rsidTr="00133DCD">
        <w:tc>
          <w:tcPr>
            <w:tcW w:w="3686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1C8FAF29" w14:textId="19F77AFA" w:rsidR="00133DCD" w:rsidRPr="003E0907" w:rsidRDefault="00A42BA6" w:rsidP="00E1188D">
            <w:pPr>
              <w:rPr>
                <w:noProof/>
                <w:sz w:val="16"/>
                <w:szCs w:val="16"/>
                <w:lang w:eastAsia="de-DE"/>
              </w:rPr>
            </w:pPr>
            <w:r w:rsidRPr="003E0907">
              <w:rPr>
                <w:noProof/>
                <w:sz w:val="16"/>
                <w:szCs w:val="16"/>
                <w:lang w:eastAsia="de-DE"/>
              </w:rPr>
              <w:t xml:space="preserve">1 L univerzální lahvička s </w:t>
            </w:r>
            <w:r w:rsidR="00D93370" w:rsidRPr="003E0907">
              <w:rPr>
                <w:noProof/>
                <w:sz w:val="16"/>
                <w:szCs w:val="16"/>
                <w:lang w:eastAsia="de-DE"/>
              </w:rPr>
              <w:t>měrkou</w:t>
            </w:r>
            <w:r w:rsidRPr="003E0907">
              <w:rPr>
                <w:noProof/>
                <w:sz w:val="16"/>
                <w:szCs w:val="16"/>
                <w:lang w:eastAsia="de-DE"/>
              </w:rPr>
              <w:t xml:space="preserve"> dávkování, prázdná</w:t>
            </w:r>
          </w:p>
        </w:tc>
        <w:tc>
          <w:tcPr>
            <w:tcW w:w="1134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</w:tcPr>
          <w:p w14:paraId="4F3F7BB4" w14:textId="6891D695" w:rsidR="00133DCD" w:rsidRPr="003E0907" w:rsidRDefault="00133DCD" w:rsidP="00E1188D">
            <w:pPr>
              <w:rPr>
                <w:noProof/>
                <w:sz w:val="16"/>
                <w:szCs w:val="16"/>
                <w:lang w:val="en-US" w:eastAsia="de-DE"/>
              </w:rPr>
            </w:pPr>
            <w:r w:rsidRPr="003E0907">
              <w:rPr>
                <w:noProof/>
                <w:sz w:val="16"/>
                <w:szCs w:val="16"/>
                <w:lang w:val="en-US" w:eastAsia="de-DE"/>
              </w:rPr>
              <w:t>701001000</w:t>
            </w:r>
          </w:p>
        </w:tc>
      </w:tr>
      <w:tr w:rsidR="003E0907" w:rsidRPr="003E0907" w14:paraId="7FA596B2" w14:textId="77777777" w:rsidTr="00133DCD">
        <w:tc>
          <w:tcPr>
            <w:tcW w:w="3686" w:type="dxa"/>
            <w:tcBorders>
              <w:top w:val="single" w:sz="4" w:space="0" w:color="70AD47" w:themeColor="accent6"/>
            </w:tcBorders>
            <w:vAlign w:val="center"/>
          </w:tcPr>
          <w:p w14:paraId="3FBC29A1" w14:textId="77777777" w:rsidR="00133DCD" w:rsidRPr="003E0907" w:rsidRDefault="00133DCD" w:rsidP="00E1188D">
            <w:pPr>
              <w:rPr>
                <w:noProof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tcBorders>
              <w:top w:val="single" w:sz="4" w:space="0" w:color="70AD47" w:themeColor="accent6"/>
            </w:tcBorders>
          </w:tcPr>
          <w:p w14:paraId="3095D8A9" w14:textId="77777777" w:rsidR="00133DCD" w:rsidRPr="003E0907" w:rsidRDefault="00133DCD" w:rsidP="00E1188D">
            <w:pPr>
              <w:rPr>
                <w:noProof/>
                <w:sz w:val="16"/>
                <w:szCs w:val="16"/>
                <w:lang w:val="en-US" w:eastAsia="de-DE"/>
              </w:rPr>
            </w:pPr>
          </w:p>
        </w:tc>
      </w:tr>
    </w:tbl>
    <w:p w14:paraId="5F41AB19" w14:textId="60739F1A" w:rsidR="00466CE1" w:rsidRPr="003E0907" w:rsidRDefault="00D85277" w:rsidP="00466CE1">
      <w:pPr>
        <w:rPr>
          <w:noProof/>
          <w:sz w:val="24"/>
          <w:szCs w:val="24"/>
          <w:lang w:eastAsia="de-DE"/>
        </w:rPr>
      </w:pPr>
      <w:r w:rsidRPr="003E0907">
        <w:rPr>
          <w:noProof/>
          <w:lang w:val="cs-CZ" w:eastAsia="cs-CZ"/>
        </w:rPr>
        <w:drawing>
          <wp:anchor distT="0" distB="0" distL="114300" distR="114300" simplePos="0" relativeHeight="251676672" behindDoc="0" locked="0" layoutInCell="1" allowOverlap="1" wp14:anchorId="67173FB3" wp14:editId="6ACE3223">
            <wp:simplePos x="0" y="0"/>
            <wp:positionH relativeFrom="column">
              <wp:posOffset>76200</wp:posOffset>
            </wp:positionH>
            <wp:positionV relativeFrom="paragraph">
              <wp:posOffset>103505</wp:posOffset>
            </wp:positionV>
            <wp:extent cx="687705" cy="1050925"/>
            <wp:effectExtent l="0" t="0" r="0" b="0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k 20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02" t="6214" r="9118" b="3667"/>
                    <a:stretch/>
                  </pic:blipFill>
                  <pic:spPr bwMode="auto">
                    <a:xfrm>
                      <a:off x="0" y="0"/>
                      <a:ext cx="687705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1C6863" w14:textId="2541E1F7" w:rsidR="00B96D3E" w:rsidRPr="003E0907" w:rsidRDefault="00B96D3E" w:rsidP="00466CE1">
      <w:pPr>
        <w:rPr>
          <w:noProof/>
          <w:sz w:val="24"/>
          <w:szCs w:val="24"/>
          <w:lang w:eastAsia="de-DE"/>
        </w:rPr>
      </w:pPr>
    </w:p>
    <w:p w14:paraId="158D7218" w14:textId="4AD0A202" w:rsidR="00190D8F" w:rsidRPr="003E0907" w:rsidRDefault="00190D8F" w:rsidP="00466CE1">
      <w:pPr>
        <w:rPr>
          <w:noProof/>
          <w:sz w:val="24"/>
          <w:szCs w:val="24"/>
          <w:lang w:eastAsia="de-DE"/>
        </w:rPr>
      </w:pPr>
    </w:p>
    <w:p w14:paraId="3B034873" w14:textId="561AD64A" w:rsidR="00190D8F" w:rsidRPr="003E0907" w:rsidRDefault="00190D8F" w:rsidP="00466CE1">
      <w:pPr>
        <w:rPr>
          <w:noProof/>
          <w:sz w:val="24"/>
          <w:szCs w:val="24"/>
          <w:lang w:eastAsia="de-DE"/>
        </w:rPr>
      </w:pPr>
    </w:p>
    <w:p w14:paraId="101980A8" w14:textId="5E9BC473" w:rsidR="00B96D3E" w:rsidRPr="003E0907" w:rsidRDefault="00B96D3E" w:rsidP="00466CE1">
      <w:pPr>
        <w:rPr>
          <w:noProof/>
          <w:sz w:val="24"/>
          <w:szCs w:val="24"/>
          <w:lang w:eastAsia="de-DE"/>
        </w:rPr>
      </w:pPr>
      <w:r w:rsidRPr="003E0907">
        <w:rPr>
          <w:noProof/>
          <w:lang w:val="cs-CZ" w:eastAsia="cs-CZ"/>
        </w:rPr>
        <w:drawing>
          <wp:anchor distT="0" distB="0" distL="114300" distR="114300" simplePos="0" relativeHeight="251678720" behindDoc="0" locked="0" layoutInCell="1" allowOverlap="1" wp14:anchorId="7DBCD900" wp14:editId="0366676C">
            <wp:simplePos x="0" y="0"/>
            <wp:positionH relativeFrom="column">
              <wp:posOffset>895565</wp:posOffset>
            </wp:positionH>
            <wp:positionV relativeFrom="paragraph">
              <wp:posOffset>7125</wp:posOffset>
            </wp:positionV>
            <wp:extent cx="462280" cy="438150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k 20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C8FE1C" w14:textId="526C8547" w:rsidR="00190D8F" w:rsidRPr="003E0907" w:rsidRDefault="00190D8F" w:rsidP="00466CE1">
      <w:pPr>
        <w:rPr>
          <w:noProof/>
          <w:sz w:val="24"/>
          <w:szCs w:val="24"/>
          <w:lang w:eastAsia="de-DE"/>
        </w:rPr>
      </w:pPr>
    </w:p>
    <w:p w14:paraId="2841CC29" w14:textId="77777777" w:rsidR="00B96D3E" w:rsidRPr="003E0907" w:rsidRDefault="00B96D3E" w:rsidP="00466CE1">
      <w:pPr>
        <w:rPr>
          <w:noProof/>
          <w:sz w:val="24"/>
          <w:szCs w:val="24"/>
          <w:lang w:eastAsia="de-DE"/>
        </w:rPr>
      </w:pPr>
    </w:p>
    <w:p w14:paraId="59748407" w14:textId="60C8668E" w:rsidR="00A42BA6" w:rsidRPr="003E0907" w:rsidRDefault="00A42BA6" w:rsidP="00A42BA6">
      <w:pPr>
        <w:ind w:hanging="142"/>
        <w:jc w:val="both"/>
        <w:rPr>
          <w:noProof/>
          <w:lang w:val="pl-PL" w:eastAsia="de-DE"/>
        </w:rPr>
      </w:pPr>
      <w:r w:rsidRPr="003E0907">
        <w:rPr>
          <w:b/>
          <w:noProof/>
          <w:sz w:val="24"/>
          <w:szCs w:val="24"/>
          <w:lang w:val="pl-PL" w:eastAsia="de-DE"/>
        </w:rPr>
        <w:t xml:space="preserve"> </w:t>
      </w:r>
      <w:r w:rsidR="00A92820" w:rsidRPr="003E0907">
        <w:rPr>
          <w:b/>
          <w:noProof/>
          <w:sz w:val="24"/>
          <w:szCs w:val="24"/>
          <w:lang w:val="pl-PL" w:eastAsia="de-DE"/>
        </w:rPr>
        <w:t xml:space="preserve">Doba expirace: </w:t>
      </w:r>
      <w:r w:rsidR="00A92820" w:rsidRPr="003E0907">
        <w:rPr>
          <w:bCs/>
          <w:noProof/>
          <w:sz w:val="24"/>
          <w:szCs w:val="24"/>
          <w:lang w:val="pl-PL" w:eastAsia="de-DE"/>
        </w:rPr>
        <w:t>3,5 roku od data výroby.</w:t>
      </w:r>
    </w:p>
    <w:p w14:paraId="65F9EA57" w14:textId="77777777" w:rsidR="00A42BA6" w:rsidRPr="003E0907" w:rsidRDefault="00A42BA6" w:rsidP="00A42BA6">
      <w:pPr>
        <w:ind w:left="-76"/>
        <w:rPr>
          <w:noProof/>
          <w:sz w:val="18"/>
          <w:szCs w:val="24"/>
          <w:lang w:val="pl-PL" w:eastAsia="de-DE"/>
        </w:rPr>
      </w:pPr>
    </w:p>
    <w:p w14:paraId="3F9FF7BA" w14:textId="77777777" w:rsidR="00A42BA6" w:rsidRPr="003E0907" w:rsidRDefault="00A42BA6" w:rsidP="00A42BA6">
      <w:pPr>
        <w:ind w:left="-76"/>
        <w:rPr>
          <w:b/>
          <w:noProof/>
          <w:sz w:val="24"/>
          <w:szCs w:val="24"/>
          <w:lang w:val="pl-PL" w:eastAsia="de-DE"/>
        </w:rPr>
      </w:pPr>
      <w:r w:rsidRPr="003E0907">
        <w:rPr>
          <w:b/>
          <w:noProof/>
          <w:sz w:val="24"/>
          <w:szCs w:val="24"/>
          <w:lang w:val="pl-PL" w:eastAsia="de-DE"/>
        </w:rPr>
        <w:t>Kontakt:</w:t>
      </w:r>
    </w:p>
    <w:p w14:paraId="76EF7887" w14:textId="77777777" w:rsidR="00A42BA6" w:rsidRPr="003E0907" w:rsidRDefault="00A42BA6" w:rsidP="00A42BA6">
      <w:pPr>
        <w:ind w:left="-76"/>
        <w:rPr>
          <w:bCs/>
          <w:noProof/>
          <w:sz w:val="24"/>
          <w:szCs w:val="24"/>
          <w:lang w:val="en-US" w:eastAsia="de-DE"/>
        </w:rPr>
      </w:pPr>
      <w:r w:rsidRPr="003E0907">
        <w:rPr>
          <w:bCs/>
          <w:noProof/>
          <w:sz w:val="24"/>
          <w:szCs w:val="24"/>
          <w:lang w:val="pl-PL" w:eastAsia="de-DE"/>
        </w:rPr>
        <w:t xml:space="preserve">Další informace o zprávách / výsledcích testů a o hygienickém programu 360° jsou k dispozici na vyžádání. </w:t>
      </w:r>
      <w:r w:rsidRPr="003E0907">
        <w:rPr>
          <w:bCs/>
          <w:noProof/>
          <w:sz w:val="24"/>
          <w:szCs w:val="24"/>
          <w:lang w:val="en-US" w:eastAsia="de-DE"/>
        </w:rPr>
        <w:t>Tel: +49 (0) 2266 4742 - 0</w:t>
      </w:r>
    </w:p>
    <w:p w14:paraId="5BEFCAB4" w14:textId="77777777" w:rsidR="00A42BA6" w:rsidRPr="003E0907" w:rsidRDefault="00A42BA6" w:rsidP="00A42BA6">
      <w:pPr>
        <w:ind w:left="-76"/>
        <w:rPr>
          <w:bCs/>
          <w:noProof/>
          <w:sz w:val="24"/>
          <w:szCs w:val="24"/>
          <w:lang w:val="en-US" w:eastAsia="de-DE"/>
        </w:rPr>
      </w:pPr>
      <w:r w:rsidRPr="003E0907">
        <w:rPr>
          <w:bCs/>
          <w:noProof/>
          <w:sz w:val="24"/>
          <w:szCs w:val="24"/>
          <w:lang w:val="en-US" w:eastAsia="de-DE"/>
        </w:rPr>
        <w:t xml:space="preserve">E-mail: </w:t>
      </w:r>
      <w:hyperlink r:id="rId18" w:history="1">
        <w:r w:rsidRPr="003E0907">
          <w:rPr>
            <w:rStyle w:val="Hypertextovodkaz"/>
            <w:bCs/>
            <w:noProof/>
            <w:color w:val="auto"/>
            <w:sz w:val="24"/>
            <w:szCs w:val="24"/>
            <w:lang w:val="en-US" w:eastAsia="de-DE"/>
          </w:rPr>
          <w:t>info@mueller-omicron.de</w:t>
        </w:r>
      </w:hyperlink>
    </w:p>
    <w:p w14:paraId="19403861" w14:textId="77777777" w:rsidR="00A42BA6" w:rsidRPr="003E0907" w:rsidRDefault="00A42BA6" w:rsidP="00A42BA6">
      <w:pPr>
        <w:ind w:hanging="142"/>
        <w:jc w:val="both"/>
        <w:rPr>
          <w:b/>
          <w:noProof/>
          <w:sz w:val="24"/>
          <w:szCs w:val="24"/>
          <w:lang w:val="en-US" w:eastAsia="de-DE"/>
        </w:rPr>
      </w:pPr>
    </w:p>
    <w:p w14:paraId="4FBFA4AC" w14:textId="1EEE4F77" w:rsidR="00A42BA6" w:rsidRPr="003E0907" w:rsidRDefault="00A42BA6" w:rsidP="00A42BA6">
      <w:pPr>
        <w:ind w:left="-76"/>
        <w:rPr>
          <w:b/>
          <w:noProof/>
          <w:sz w:val="24"/>
          <w:szCs w:val="24"/>
          <w:lang w:val="en-US" w:eastAsia="de-DE"/>
        </w:rPr>
      </w:pPr>
      <w:r w:rsidRPr="003E0907">
        <w:rPr>
          <w:b/>
          <w:noProof/>
          <w:sz w:val="24"/>
          <w:szCs w:val="24"/>
          <w:lang w:val="en-US" w:eastAsia="de-DE"/>
        </w:rPr>
        <w:t>Značka kvality od</w:t>
      </w:r>
    </w:p>
    <w:p w14:paraId="061D469C" w14:textId="6233F2E0" w:rsidR="00A42BA6" w:rsidRPr="003E0907" w:rsidRDefault="00A42BA6" w:rsidP="00A42BA6">
      <w:pPr>
        <w:ind w:left="-76"/>
        <w:rPr>
          <w:b/>
          <w:noProof/>
          <w:lang w:eastAsia="de-DE"/>
        </w:rPr>
      </w:pPr>
      <w:r w:rsidRPr="003E0907">
        <w:rPr>
          <w:noProof/>
          <w:lang w:val="en-US" w:eastAsia="de-DE"/>
        </w:rPr>
        <w:t xml:space="preserve">Müller-Omicron GmbH &amp; Co. </w:t>
      </w:r>
      <w:r w:rsidRPr="003E0907">
        <w:rPr>
          <w:noProof/>
          <w:lang w:eastAsia="de-DE"/>
        </w:rPr>
        <w:t xml:space="preserve">KG </w:t>
      </w:r>
    </w:p>
    <w:p w14:paraId="2C2A8645" w14:textId="06065968" w:rsidR="00A42BA6" w:rsidRDefault="00A42BA6" w:rsidP="00A42BA6">
      <w:pPr>
        <w:ind w:left="-76"/>
        <w:rPr>
          <w:noProof/>
          <w:lang w:val="da-DK" w:eastAsia="de-DE"/>
        </w:rPr>
      </w:pPr>
      <w:r>
        <w:rPr>
          <w:noProof/>
          <w:lang w:eastAsia="de-DE"/>
        </w:rPr>
        <w:t xml:space="preserve">Schlosserstr. </w:t>
      </w:r>
      <w:r>
        <w:rPr>
          <w:noProof/>
          <w:lang w:val="da-DK" w:eastAsia="de-DE"/>
        </w:rPr>
        <w:t>1</w:t>
      </w:r>
    </w:p>
    <w:p w14:paraId="766DD65C" w14:textId="2818C22A" w:rsidR="00A42BA6" w:rsidRDefault="00A42BA6" w:rsidP="00A42BA6">
      <w:pPr>
        <w:ind w:left="-76"/>
        <w:rPr>
          <w:noProof/>
          <w:lang w:val="da-DK" w:eastAsia="de-DE"/>
        </w:rPr>
      </w:pPr>
      <w:r>
        <w:rPr>
          <w:noProof/>
          <w:lang w:val="da-DK" w:eastAsia="de-DE"/>
        </w:rPr>
        <w:t>D-51789 Lindlar</w:t>
      </w:r>
    </w:p>
    <w:p w14:paraId="6EC58AB2" w14:textId="7A49B5F2" w:rsidR="00A42BA6" w:rsidRDefault="00A42BA6" w:rsidP="00A42BA6">
      <w:pPr>
        <w:ind w:left="-76"/>
        <w:rPr>
          <w:noProof/>
          <w:lang w:val="da-DK" w:eastAsia="de-DE"/>
        </w:rPr>
      </w:pPr>
      <w:r>
        <w:rPr>
          <w:noProof/>
          <w:lang w:val="da-DK" w:eastAsia="de-DE"/>
        </w:rPr>
        <w:t>Tel.: +49 (0) 2266 4742-0</w:t>
      </w:r>
    </w:p>
    <w:p w14:paraId="2B66B17F" w14:textId="06CCDD34" w:rsidR="00A42BA6" w:rsidRDefault="00A42BA6" w:rsidP="00A42BA6">
      <w:pPr>
        <w:ind w:left="-76"/>
        <w:rPr>
          <w:noProof/>
          <w:lang w:val="da-DK" w:eastAsia="de-DE"/>
        </w:rPr>
      </w:pPr>
      <w:r>
        <w:rPr>
          <w:noProof/>
          <w:lang w:val="da-DK" w:eastAsia="de-DE"/>
        </w:rPr>
        <w:t>Fax: +49 (0) 2266 4742-23</w:t>
      </w:r>
    </w:p>
    <w:p w14:paraId="1DB41F18" w14:textId="2FE31998" w:rsidR="00A42BA6" w:rsidRDefault="00CC0A63" w:rsidP="00A42BA6">
      <w:pPr>
        <w:ind w:left="-76"/>
        <w:rPr>
          <w:noProof/>
          <w:lang w:val="da-DK" w:eastAsia="de-DE"/>
        </w:rPr>
      </w:pPr>
      <w:hyperlink r:id="rId19" w:history="1">
        <w:r w:rsidR="00A42BA6">
          <w:rPr>
            <w:rStyle w:val="Hypertextovodkaz"/>
            <w:noProof/>
            <w:lang w:val="da-DK" w:eastAsia="de-DE"/>
          </w:rPr>
          <w:t>www.mueller-omicron.de</w:t>
        </w:r>
      </w:hyperlink>
    </w:p>
    <w:p w14:paraId="221999E9" w14:textId="70A44615" w:rsidR="00A42BA6" w:rsidRDefault="00CC0A63" w:rsidP="00A42BA6">
      <w:pPr>
        <w:ind w:left="-76"/>
        <w:rPr>
          <w:rStyle w:val="Hypertextovodkaz"/>
          <w:noProof/>
          <w:lang w:val="en-US" w:eastAsia="de-DE"/>
        </w:rPr>
      </w:pPr>
      <w:hyperlink r:id="rId20" w:history="1">
        <w:r w:rsidR="00A42BA6" w:rsidRPr="003D2DE7">
          <w:rPr>
            <w:rStyle w:val="Hypertextovodkaz"/>
            <w:noProof/>
            <w:lang w:val="en-US" w:eastAsia="de-DE"/>
          </w:rPr>
          <w:t>www.mueller-omicron.com</w:t>
        </w:r>
      </w:hyperlink>
    </w:p>
    <w:p w14:paraId="5D55F511" w14:textId="3D8346F9" w:rsidR="00A42BA6" w:rsidRDefault="00A42BA6" w:rsidP="00A42BA6">
      <w:pPr>
        <w:ind w:left="-76"/>
        <w:rPr>
          <w:rStyle w:val="Hypertextovodkaz"/>
          <w:noProof/>
          <w:lang w:val="en-US" w:eastAsia="de-DE"/>
        </w:rPr>
      </w:pPr>
    </w:p>
    <w:p w14:paraId="206A9F7E" w14:textId="5DE636B8" w:rsidR="00A42BA6" w:rsidRDefault="00A42BA6" w:rsidP="00A42BA6">
      <w:pPr>
        <w:ind w:left="-76"/>
        <w:rPr>
          <w:rStyle w:val="Hypertextovodkaz"/>
          <w:noProof/>
          <w:lang w:val="en-US" w:eastAsia="de-DE"/>
        </w:rPr>
      </w:pPr>
    </w:p>
    <w:p w14:paraId="34F4690C" w14:textId="42458D17" w:rsidR="00A42BA6" w:rsidRDefault="00112701" w:rsidP="00A42BA6">
      <w:pPr>
        <w:ind w:left="-76"/>
        <w:rPr>
          <w:rStyle w:val="Hypertextovodkaz"/>
          <w:noProof/>
          <w:lang w:val="en-US" w:eastAsia="de-DE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23BFA37" wp14:editId="12BE81DA">
                <wp:simplePos x="0" y="0"/>
                <wp:positionH relativeFrom="rightMargin">
                  <wp:posOffset>-1202055</wp:posOffset>
                </wp:positionH>
                <wp:positionV relativeFrom="paragraph">
                  <wp:posOffset>80962</wp:posOffset>
                </wp:positionV>
                <wp:extent cx="2563495" cy="227965"/>
                <wp:effectExtent l="5715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2563495" cy="227965"/>
                          <a:chOff x="0" y="6350"/>
                          <a:chExt cx="3273064" cy="227966"/>
                        </a:xfrm>
                      </wpg:grpSpPr>
                      <wps:wsp>
                        <wps:cNvPr id="12" name="Textfeld 12"/>
                        <wps:cNvSpPr txBox="1"/>
                        <wps:spPr>
                          <a:xfrm>
                            <a:off x="157484" y="11431"/>
                            <a:ext cx="3115580" cy="222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36F5EC" w14:textId="77777777" w:rsidR="00A42BA6" w:rsidRPr="00FB076C" w:rsidRDefault="00A42BA6" w:rsidP="00A42BA6">
                              <w:pPr>
                                <w:rPr>
                                  <w:rFonts w:cstheme="minorHAnsi"/>
                                  <w:sz w:val="14"/>
                                  <w:szCs w:val="14"/>
                                </w:rPr>
                              </w:pPr>
                              <w:r w:rsidRPr="00FB076C">
                                <w:rPr>
                                  <w:rFonts w:cstheme="minorHAnsi"/>
                                  <w:sz w:val="14"/>
                                  <w:szCs w:val="14"/>
                                </w:rPr>
                                <w:t>PRISMAN GmbH, Otto-Hahn-Ring 6-18, DE-64653 Lorsch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Grafik 14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635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10" o:spid="_x0000_s1028" style="position:absolute;left:0;text-align:left;margin-left:-94.65pt;margin-top:6.35pt;width:201.85pt;height:17.95pt;rotation:-90;z-index:251697152;mso-position-horizontal-relative:right-margin-area;mso-position-vertical-relative:text;mso-width-relative:margin;mso-height-relative:margin" coordorigin=",63" coordsize="32730,2279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EFbDo8BAAA2AkAAA4AAABkcnMvZTJvRG9jLnhtbKRW227jNhB9L9B/IPTu&#10;WJKvEeIsvM6lCwS7QZNin2mKsolIJEvSsb1F/72HpGQ7F6DNNkDk4XA4nDlz48WnXVOTZ26sUHKW&#10;ZGdpQrhkqhRyNUv+eLzpTRNiHZUlrZXks2TPbfLp8tdfLra64Llaq7rkhkCJtMVWz5K1c7ro9y1b&#10;84baM6W5xGalTEMdlmbVLw3dQntT9/M0Hfe3ypTaKMatBfcqbiaXQX9Vcea+VZXljtSzBLa58DXh&#10;u/Tf/uUFLVaG6rVgrRn0J6xoqJC49KDqijpKNka8UdUIZpRVlTtjqumrqhKMBx/gTZa+8ubWqI0O&#10;vqyK7UofYAK0r3D6abXs6/O9IaJE7ACPpA1idGs2WgtuuCRgAqGtXhUQvDX6Qd+blrGKK+/0rjIN&#10;MQrgZmMEBX8BC3hHdgHq/QFqvnOEgZmPxoPh+SghDHt5Pjkfj2Is2BoBOx4bD0ZtkNj6uj07yCeD&#10;dDw8OTv2Z/vREBDe3oN5W43Mskfw7P8D72FNNQ8xsR6TDry8A+8RHla8LkmWR+iCmMeNuN1nBdez&#10;jm/B7ODzvy1e2WgynMI7AJNlw0EQp0UH3CDLRqMpYhWBy6fTANzBeVpoY90tVw3xxCwxqIEQDvp8&#10;Z13EqRPxt0p1I+oafFrUkmxnSYD8xQ6U19JzeKioVo0HNroQKLeveVTyO6+QUSHynhFqmS9qQ54p&#10;qpAyxqULXgW9kPZSFYz4yMFW/mjVRw5HP7qblXSHw42QygS4XpldPnUmV1E+5BkQiH57CNxuuQul&#10;dIj8UpV7BD6UBkJmNbsRCModte6eGjQaMNE83Td8qloBfNVSCVkr8+M9vpdHCmM3IVs0rlli/9xQ&#10;wxNSf5FI7sHY1x9xYTEcTXIszOnO8nRHbpqFQlSyYF0gvbyrO7IyqvmOHjv3t2KLSoa7Z4nryIWL&#10;7RQ9mvH5PAiht2nq7uSDZl61D5JPucfdd2p0m5cOGf1VdeVEi1fpGWX9SanmG6cqEXLX4xxRbfFH&#10;aV9eaMEK/LcNEtSbGv/3QYJTbuNhjMOo+U86GmqeNroX/RVLUQu3D3MJPnuj5PO9YL7K/eKkXaC8&#10;u15LK/FEsqFvCp1QPALMBLtT7MkSqRZrKld8bjWquW0h/ZfiYfnivmUttK9tD6KnW88QrlfT4x1w&#10;4mS6UmzToFrjqDW8pg5z3q6FtkiSgjdLXqLDfCmRPgxj3mF6aCNkbDgIMFpFqFB07jAN/8qn8zQ9&#10;zz/3FqN00Rumk+ve/Hw46U3S68kwHU6zRbb42ydMNiw2lsN9Wl9p0ZoO7hvj3x197SMhDtUwnGPz&#10;CbMEbQemhYHRmQiWR8jbap3hjq09GXsMa5vmYSMgfQTXh+G0lZMKmn7r8v7FEDxOM1wc5mA2HmW+&#10;XH03b+nTUfbBbh4si7YEEqa14xDPh+Bw+9Tx75PTdZA6Psgu/wEAAP//AwBQSwMEFAAGAAgAAAAh&#10;AGxmV+66AAAAIgEAABkAAABkcnMvX3JlbHMvZTJvRG9jLnhtbC5yZWxzhI/LCsIwEEX3gv8QZm/T&#10;uhCRpt2I0K3oBwzJpA02D5Io9u8NuFEQXM693HOYtn/amT0oJuOdgKaqgZGTXhk3CrheTps9sJTR&#10;KZy9IwELJei79ao904y5jNJkQmKF4pKAKedw4DzJiSymygdypdE+WszljCMPKG84Et/W9Y7HTwZ0&#10;X0w2KAFxUA2wyxKK+T/ba20kHb28W3L5h4IbW9wFiHGkLMCSMvgOmyobrYF3Lf/6rHsBAAD//wMA&#10;UEsDBBQABgAIAAAAIQAlnoSM4wAAAAoBAAAPAAAAZHJzL2Rvd25yZXYueG1sTI/BTsJAEIbvJL7D&#10;Zky8ENi2UDW1W2IkGg4kRPDibduObePubOkuUN7e8aSnyWS+/PP9+Wq0Rpxx8J0jBfE8AoFUubqj&#10;RsHH4XX2CMIHTbU2jlDBFT2siptJrrPaXegdz/vQCA4hn2kFbQh9JqWvWrTaz12PxLcvN1gdeB0a&#10;WQ/6wuHWyCSK7qXVHfGHVvf40mL1vT9ZBcGsP7eb3a57O4Tyuj0el+N6ulHq7nZ8fgIRcAx/MPzq&#10;szoU7FS6E9VeGAWzdMkkz/ghTkAwsYhSEKWCZJGkIItc/q9Q/AAAAP//AwBQSwMECgAAAAAAAAAh&#10;AI0HV/EWAQAAFgEAABUAAABkcnMvbWVkaWEvaW1hZ2UxLnRpZmZJSSoAWAAAAIA/4E/oE/4JA4LB&#10;4NCYY/3wHoFD4jEIdFIlFYnGYxFX880wHn8c4+/DGiA8/BCCA8+AAAJXLQ88JhMpdNJjM5xNZzN5&#10;1LobC4RQaBQ39AQADgD+AAQAAQAAAAAAAAAAAQQAAQAAAB8AAAABAQQAAQAAACgAAAACAQMAAQAA&#10;AAEAAAADAQMAAQAAAAUAAAAGAQMAAQAAAAEAAAARAQQAAQAAAAgAAAAVAQMAAQAAAAEAAAAWAQQA&#10;AQAAACgAAAAXAQQAAQAAAE8AAAAaAQUAAQAAAAYBAAAbAQUAAQAAAA4BAAAoAQMAAQAAAAIAAAA9&#10;AQMAAQAAAAEAAAAAAAAAYFsDAOgDAABgWwMA6AMAAFBLAQItABQABgAIAAAAIQAi7Q4cCQEAABUC&#10;AAATAAAAAAAAAAAAAAAAAAAAAABbQ29udGVudF9UeXBlc10ueG1sUEsBAi0AFAAGAAgAAAAhADj9&#10;If/WAAAAlAEAAAsAAAAAAAAAAAAAAAAAOgEAAF9yZWxzLy5yZWxzUEsBAi0AFAAGAAgAAAAhAGEF&#10;bDo8BAAA2AkAAA4AAAAAAAAAAAAAAAAAOQIAAGRycy9lMm9Eb2MueG1sUEsBAi0AFAAGAAgAAAAh&#10;AGxmV+66AAAAIgEAABkAAAAAAAAAAAAAAAAAoQYAAGRycy9fcmVscy9lMm9Eb2MueG1sLnJlbHNQ&#10;SwECLQAUAAYACAAAACEAJZ6EjOMAAAAKAQAADwAAAAAAAAAAAAAAAACSBwAAZHJzL2Rvd25yZXYu&#10;eG1sUEsBAi0ACgAAAAAAAAAhAI0HV/EWAQAAFgEAABUAAAAAAAAAAAAAAAAAoggAAGRycy9tZWRp&#10;YS9pbWFnZTEudGlmZlBLBQYAAAAABgAGAH0BAADrCQAAAAA=&#10;">
                <v:shape id="Textfeld 12" o:spid="_x0000_s1029" type="#_x0000_t202" style="position:absolute;left:1574;top:114;width:31156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vw8MMA&#10;AADbAAAADwAAAGRycy9kb3ducmV2LnhtbERPTWvCQBC9F/wPywi96cYcpERXKUWpXkq1leJtzE6z&#10;wexsmt2Y5N93C0Jv83ifs1z3thI3anzpWMFsmoAgzp0uuVDw+bGdPIHwAVlj5ZgUDORhvRo9LDHT&#10;ruMD3Y6hEDGEfYYKTAh1JqXPDVn0U1cTR+7bNRZDhE0hdYNdDLeVTJNkLi2WHBsM1vRiKL8eW6ug&#10;1Rc5nA9vpTmdv9715vXH7S9zpR7H/fMCRKA+/Ivv7p2O81P4+yUe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vw8MMAAADbAAAADwAAAAAAAAAAAAAAAACYAgAAZHJzL2Rv&#10;d25yZXYueG1sUEsFBgAAAAAEAAQA9QAAAIgDAAAAAA==&#10;" filled="f" stroked="f" strokeweight=".5pt">
                  <v:textbox inset="1mm,,1mm">
                    <w:txbxContent>
                      <w:p w14:paraId="0536F5EC" w14:textId="77777777" w:rsidR="00A42BA6" w:rsidRPr="00FB076C" w:rsidRDefault="00A42BA6" w:rsidP="00A42BA6">
                        <w:pPr>
                          <w:rPr>
                            <w:rFonts w:cstheme="minorHAnsi"/>
                            <w:sz w:val="14"/>
                            <w:szCs w:val="14"/>
                          </w:rPr>
                        </w:pPr>
                        <w:r w:rsidRPr="00FB076C">
                          <w:rPr>
                            <w:rFonts w:cstheme="minorHAnsi"/>
                            <w:sz w:val="14"/>
                            <w:szCs w:val="14"/>
                          </w:rPr>
                          <w:t>PRISMAN GmbH, Otto-Hahn-Ring 6-18, DE-64653 Lorsch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4" o:spid="_x0000_s1030" type="#_x0000_t75" style="position:absolute;top:63;width:1651;height:1651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nS83DAAAA2wAAAA8AAABkcnMvZG93bnJldi54bWxET99rwjAQfh/4P4QTfJupMjbtjCLCwG0g&#10;Wgdjb0dzbYrNpSSxdv/9Mhjs7T6+n7faDLYVPfnQOFYwm2YgiEunG64VfJxf7hcgQkTW2DomBd8U&#10;YLMe3a0w1+7GJ+qLWIsUwiFHBSbGLpcylIYshqnriBNXOW8xJuhrqT3eUrht5TzLHqXFhlODwY52&#10;hspLcbUKysNy/+ZM8Zr5+ddTf/is3o9FpdRkPGyfQUQa4r/4z73Xaf4D/P6SDpD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WdLzcMAAADbAAAADwAAAAAAAAAAAAAAAACf&#10;AgAAZHJzL2Rvd25yZXYueG1sUEsFBgAAAAAEAAQA9wAAAI8DAAAAAA==&#10;">
                  <v:imagedata r:id="rId22" o:title=""/>
                  <v:path arrowok="t"/>
                </v:shape>
                <w10:wrap anchorx="margin"/>
              </v:group>
            </w:pict>
          </mc:Fallback>
        </mc:AlternateContent>
      </w:r>
    </w:p>
    <w:p w14:paraId="7881B4AE" w14:textId="4A0F2685" w:rsidR="00A42BA6" w:rsidRDefault="00A42BA6" w:rsidP="00A42BA6">
      <w:pPr>
        <w:ind w:left="-76"/>
        <w:rPr>
          <w:rStyle w:val="Hypertextovodkaz"/>
          <w:noProof/>
          <w:lang w:val="en-US" w:eastAsia="de-DE"/>
        </w:rPr>
      </w:pPr>
    </w:p>
    <w:p w14:paraId="6E514C7B" w14:textId="49F3438C" w:rsidR="00A42BA6" w:rsidRDefault="00A42BA6" w:rsidP="00A42BA6">
      <w:pPr>
        <w:ind w:left="-76"/>
        <w:rPr>
          <w:rStyle w:val="Hypertextovodkaz"/>
          <w:noProof/>
          <w:lang w:val="en-US" w:eastAsia="de-DE"/>
        </w:rPr>
      </w:pPr>
    </w:p>
    <w:p w14:paraId="73B0FCBC" w14:textId="66734DE7" w:rsidR="00A42BA6" w:rsidRDefault="00A42BA6" w:rsidP="00A42BA6">
      <w:pPr>
        <w:ind w:left="-76"/>
        <w:rPr>
          <w:rStyle w:val="Hypertextovodkaz"/>
          <w:noProof/>
          <w:lang w:val="en-US" w:eastAsia="de-DE"/>
        </w:rPr>
      </w:pPr>
    </w:p>
    <w:p w14:paraId="161B20CE" w14:textId="29C63157" w:rsidR="00A42BA6" w:rsidRDefault="00A42BA6" w:rsidP="00A42BA6">
      <w:pPr>
        <w:ind w:left="-76"/>
        <w:rPr>
          <w:rStyle w:val="Hypertextovodkaz"/>
          <w:noProof/>
          <w:lang w:val="en-US" w:eastAsia="de-DE"/>
        </w:rPr>
      </w:pPr>
    </w:p>
    <w:p w14:paraId="335F9A6B" w14:textId="75B3BD1B" w:rsidR="00A42BA6" w:rsidRDefault="00A42BA6" w:rsidP="00A42BA6">
      <w:pPr>
        <w:ind w:left="-76"/>
        <w:rPr>
          <w:rStyle w:val="Hypertextovodkaz"/>
          <w:noProof/>
          <w:lang w:val="en-US" w:eastAsia="de-DE"/>
        </w:rPr>
      </w:pPr>
    </w:p>
    <w:p w14:paraId="0B6AA488" w14:textId="56AE4F0D" w:rsidR="00A42BA6" w:rsidRDefault="00A42BA6" w:rsidP="00A42BA6">
      <w:pPr>
        <w:ind w:left="-76"/>
        <w:rPr>
          <w:rStyle w:val="Hypertextovodkaz"/>
          <w:noProof/>
          <w:lang w:val="en-US" w:eastAsia="de-DE"/>
        </w:rPr>
      </w:pPr>
    </w:p>
    <w:p w14:paraId="1C398640" w14:textId="77777777" w:rsidR="00A42BA6" w:rsidRPr="003D2DE7" w:rsidRDefault="00A42BA6" w:rsidP="00A42BA6">
      <w:pPr>
        <w:ind w:left="-76"/>
        <w:rPr>
          <w:rStyle w:val="Hypertextovodkaz"/>
          <w:lang w:val="en-US"/>
        </w:rPr>
      </w:pPr>
    </w:p>
    <w:p w14:paraId="4B325058" w14:textId="519230EA" w:rsidR="00A42BA6" w:rsidRPr="00A81983" w:rsidRDefault="003E0907" w:rsidP="00A42BA6">
      <w:pPr>
        <w:rPr>
          <w:rStyle w:val="Hypertextovodkaz"/>
          <w:noProof/>
          <w:lang w:val="en-US" w:eastAsia="de-DE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365FF5" wp14:editId="707CF6CD">
                <wp:simplePos x="0" y="0"/>
                <wp:positionH relativeFrom="column">
                  <wp:posOffset>3018790</wp:posOffset>
                </wp:positionH>
                <wp:positionV relativeFrom="paragraph">
                  <wp:posOffset>109220</wp:posOffset>
                </wp:positionV>
                <wp:extent cx="333375" cy="809625"/>
                <wp:effectExtent l="0" t="0" r="9525" b="9525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851F66" w14:textId="77777777" w:rsidR="00A42BA6" w:rsidRDefault="00A42BA6" w:rsidP="00A42BA6">
                            <w:pPr>
                              <w:rPr>
                                <w:rFonts w:ascii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16"/>
                              </w:rPr>
                              <w:t>REV 00-2022 CZ</w:t>
                            </w:r>
                          </w:p>
                        </w:txbxContent>
                      </wps:txbx>
                      <wps:bodyPr rot="0" spcFirstLastPara="0" vertOverflow="clip" horzOverflow="clip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5" o:spid="_x0000_s1031" type="#_x0000_t202" style="position:absolute;margin-left:237.7pt;margin-top:8.6pt;width:26.25pt;height:6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FjjgIAAI0FAAAOAAAAZHJzL2Uyb0RvYy54bWysVE1vGyEQvVfqf0Dcm7WdbyvryE2UqlKU&#10;RE2qnDEL8aosQwHb6/76PFiv7aa9pOoeWGDefD1m5uKybQxbKh9qsiUfHgw4U1ZSVduXkn9/uvl0&#10;xlmIwlbCkFUlX6vALycfP1ys3FiNaE6mUp7BiA3jlSv5PEY3Loog56oR4YCcshBq8o2IOPqXovJi&#10;BeuNKUaDwUmxIl85T1KFgNvrTsgn2b7WSsZ7rYOKzJQcscW8+rzO0lpMLsT4xQs3r+UmDPEPUTSi&#10;tnC6NXUtomALX/9hqqmlp0A6HkhqCtK6lirngGyGgzfZPM6FUzkXkBPclqbw/8zKu+WDZ3WFtzvm&#10;zIoGb/Sk2qiVqRiuwM/KhTFgjw7A2H6mFtj+PuAypd1q36Q/EmKQg+n1ll1YYxKXh/hO4URCdDY4&#10;Pxll68VO2fkQvyhqWNqU3OPxMqdieRsiAgG0hyRfgUxd3dTG5EMqGHVlPFsKPLWJOURo/IYylq1K&#10;fnJ4PMiGLSX1zrKxyYzKJbNxlxLvEsy7uDYqYYz9pjQoy3n+xbeQUtmt/4xOKA1X71Hc4HdRvUe5&#10;ywMa2TPZuFVuaks+Z597bEdZ9aOnTHd4EL6Xd9rGdtbmWjns339G1Rpl4alrrODkTY3HuxUhPgiP&#10;TkIlYDrEeyzaEMiXpnaczcn/enuXcCVP6+gUais0ZcnDz4XwijPz1aLqz4dHRxDFfDg6Ph3h4Pcl&#10;s32JXTRXhGIYYgQ5mbcJH02/1Z6aZ8yPaXIMkbASgZU89tur2I0KzB+pptMMQt86EW/to5PJdCI4&#10;VeVT+yy825RuRM3fUd++Yvymgjts0rQ0XUTSdS7vRHFH6IZ69Hyu+s18SkNl/5xRuyk6eQUAAP//&#10;AwBQSwMEFAAGAAgAAAAhAIQay8HeAAAACgEAAA8AAABkcnMvZG93bnJldi54bWxMj8FKxDAQhu+C&#10;7xBG8CJuakmt1qaLCsJ6EawLXrPNbFtsJqVJt/XtHU96nPk//vmm3K5uECecQu9Jw80mAYHUeNtT&#10;q2H/8XJ9ByJEQ9YMnlDDNwbYVudnpSmsX+gdT3VsBZdQKIyGLsaxkDI0HToTNn5E4uzoJ2cij1Mr&#10;7WQWLneDTJPkVjrTE1/ozIjPHTZf9ew07OJ+eP3MkrdZLk9qrY8+XO2U1pcX6+MDiIhr/IPhV5/V&#10;oWKng5/JBjFoUHmmGOUgT0EwkKX5PYgDL5TKQVal/P9C9QMAAP//AwBQSwECLQAUAAYACAAAACEA&#10;toM4kv4AAADhAQAAEwAAAAAAAAAAAAAAAAAAAAAAW0NvbnRlbnRfVHlwZXNdLnhtbFBLAQItABQA&#10;BgAIAAAAIQA4/SH/1gAAAJQBAAALAAAAAAAAAAAAAAAAAC8BAABfcmVscy8ucmVsc1BLAQItABQA&#10;BgAIAAAAIQDSNxFjjgIAAI0FAAAOAAAAAAAAAAAAAAAAAC4CAABkcnMvZTJvRG9jLnhtbFBLAQIt&#10;ABQABgAIAAAAIQCEGsvB3gAAAAoBAAAPAAAAAAAAAAAAAAAAAOgEAABkcnMvZG93bnJldi54bWxQ&#10;SwUGAAAAAAQABADzAAAA8wUAAAAA&#10;" fillcolor="white [3201]" stroked="f" strokeweight=".5pt">
                <v:textbox style="layout-flow:vertical;mso-layout-flow-alt:bottom-to-top">
                  <w:txbxContent>
                    <w:p w14:paraId="28851F66" w14:textId="77777777" w:rsidR="00A42BA6" w:rsidRDefault="00A42BA6" w:rsidP="00A42BA6">
                      <w:pPr>
                        <w:rPr>
                          <w:rFonts w:ascii="Calibri" w:hAnsi="Calibri" w:cs="Arial"/>
                          <w:sz w:val="16"/>
                        </w:rPr>
                      </w:pPr>
                      <w:r>
                        <w:rPr>
                          <w:rFonts w:ascii="Calibri" w:hAnsi="Calibri" w:cs="Arial"/>
                          <w:sz w:val="16"/>
                        </w:rPr>
                        <w:t>REV 00-2022 CZ</w:t>
                      </w:r>
                    </w:p>
                  </w:txbxContent>
                </v:textbox>
              </v:shape>
            </w:pict>
          </mc:Fallback>
        </mc:AlternateContent>
      </w:r>
    </w:p>
    <w:p w14:paraId="64410B7F" w14:textId="6C4942BD" w:rsidR="00A42BA6" w:rsidRPr="00A81983" w:rsidRDefault="00A42BA6" w:rsidP="00A42BA6">
      <w:pPr>
        <w:rPr>
          <w:rStyle w:val="Hypertextovodkaz"/>
          <w:noProof/>
          <w:lang w:val="en-US" w:eastAsia="de-DE"/>
        </w:rPr>
      </w:pPr>
      <w:r>
        <w:rPr>
          <w:noProof/>
          <w:sz w:val="32"/>
          <w:szCs w:val="32"/>
          <w:lang w:val="cs-CZ" w:eastAsia="cs-CZ"/>
        </w:rPr>
        <w:drawing>
          <wp:anchor distT="0" distB="0" distL="114300" distR="114300" simplePos="0" relativeHeight="251694080" behindDoc="0" locked="0" layoutInCell="1" allowOverlap="1" wp14:anchorId="456A3439" wp14:editId="166247F3">
            <wp:simplePos x="0" y="0"/>
            <wp:positionH relativeFrom="column">
              <wp:posOffset>-41910</wp:posOffset>
            </wp:positionH>
            <wp:positionV relativeFrom="paragraph">
              <wp:posOffset>102235</wp:posOffset>
            </wp:positionV>
            <wp:extent cx="1021080" cy="611505"/>
            <wp:effectExtent l="0" t="0" r="7620" b="0"/>
            <wp:wrapThrough wrapText="bothSides">
              <wp:wrapPolygon edited="0">
                <wp:start x="0" y="0"/>
                <wp:lineTo x="0" y="20860"/>
                <wp:lineTo x="21358" y="20860"/>
                <wp:lineTo x="21358" y="0"/>
                <wp:lineTo x="0" y="0"/>
              </wp:wrapPolygon>
            </wp:wrapThrough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62E493" w14:textId="77777777" w:rsidR="00A42BA6" w:rsidRPr="00A81983" w:rsidRDefault="00A42BA6" w:rsidP="00A42BA6">
      <w:pPr>
        <w:rPr>
          <w:rStyle w:val="Hypertextovodkaz"/>
          <w:noProof/>
          <w:lang w:val="en-US" w:eastAsia="de-DE"/>
        </w:rPr>
      </w:pPr>
      <w:r w:rsidRPr="00266A64">
        <w:rPr>
          <w:rStyle w:val="Hypertextovodkaz"/>
          <w:noProof/>
          <w:lang w:val="cs-CZ" w:eastAsia="cs-CZ"/>
        </w:rPr>
        <w:drawing>
          <wp:anchor distT="0" distB="0" distL="114300" distR="114300" simplePos="0" relativeHeight="251696128" behindDoc="0" locked="0" layoutInCell="1" allowOverlap="1" wp14:anchorId="536EF591" wp14:editId="62CF8FAB">
            <wp:simplePos x="0" y="0"/>
            <wp:positionH relativeFrom="column">
              <wp:posOffset>1183005</wp:posOffset>
            </wp:positionH>
            <wp:positionV relativeFrom="paragraph">
              <wp:posOffset>34290</wp:posOffset>
            </wp:positionV>
            <wp:extent cx="429895" cy="307975"/>
            <wp:effectExtent l="0" t="0" r="8255" b="0"/>
            <wp:wrapNone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e1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E7A249" w14:textId="77777777" w:rsidR="00A42BA6" w:rsidRPr="00A81983" w:rsidRDefault="00A42BA6" w:rsidP="00A42BA6">
      <w:pPr>
        <w:rPr>
          <w:rStyle w:val="Hypertextovodkaz"/>
          <w:noProof/>
          <w:lang w:val="en-US" w:eastAsia="de-DE"/>
        </w:rPr>
      </w:pPr>
      <w:r w:rsidRPr="00266A64">
        <w:rPr>
          <w:rStyle w:val="Hypertextovodkaz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C784B6" wp14:editId="343B220B">
                <wp:simplePos x="0" y="0"/>
                <wp:positionH relativeFrom="column">
                  <wp:posOffset>1081405</wp:posOffset>
                </wp:positionH>
                <wp:positionV relativeFrom="paragraph">
                  <wp:posOffset>120650</wp:posOffset>
                </wp:positionV>
                <wp:extent cx="665480" cy="334010"/>
                <wp:effectExtent l="0" t="0" r="0" b="0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125C88" w14:textId="77777777" w:rsidR="00A42BA6" w:rsidRPr="004279C0" w:rsidRDefault="00A42BA6" w:rsidP="00A42BA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 0124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2" o:spid="_x0000_s1032" type="#_x0000_t202" style="position:absolute;margin-left:85.15pt;margin-top:9.5pt;width:52.4pt;height:26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MUVfgIAAGoFAAAOAAAAZHJzL2Uyb0RvYy54bWysVEtPGzEQvlfqf7B8L5sXlEZsUAqiqoQA&#10;FSrOjtcmq3o9ru0km/76fvZmk4j2QtXL7njmm/fj4rJtDFsrH2qyJR+eDDhTVlJV25eSf3+6+XDO&#10;WYjCVsKQVSXfqsAvZ+/fXWzcVI1oSaZSnsGIDdONK/kyRjctiiCXqhHhhJyyEGryjYh4+pei8mID&#10;640pRoPBWbEhXzlPUoUA7nUn5LNsX2sl473WQUVmSo7YYv76/F2kbzG7ENMXL9yylrswxD9E0Yja&#10;wune1LWIgq18/YepppaeAul4IqkpSOtaqpwDshkOXmXzuBRO5VxQnOD2ZQr/z6y8Wz94VlclH484&#10;s6JBj55UG7UyFQML9dm4MAXs0QEY28/Uos89P4CZ0m61b9IfCTHIUentvrqwxiSYZ2enk3NIJETj&#10;8QTpJivFQdn5EL8oalgiSu7RvFxTsb4NsYP2kOTL0k1tTG6gsWwDB+PTQVbYS2Dc2IRVeRR2ZlJC&#10;XeCZilujEsbYb0qjFDn+xMhDqK6MZ2uB8RFSKhtz6tku0AmlEcRbFHf4Q1RvUe7y6D2TjXvlprbk&#10;c/avwq5+9CHrDo+aH+WdyNgu2jwDk76vC6q2aLenbmGCkzc1mnIrQnwQHhuCPmLr4z0+2hCKTzuK&#10;syX5X3/jJzwGF1LONti4koefK+EVZ+arxUh/Gk4maUXzY3L6cYSHP5YsjiV21VwRujLEfXEykwkf&#10;TU9qT80zjsM8eYVIWAnfJY89eRW7O4DjItV8nkFYSifirX10MplOTUoj99Q+C+92cxkx0HfU76aY&#10;vhrPDps0Lc1XkXSdZzfVuavqrv5Y6Dz9u+OTLsbxO6MOJ3L2GwAA//8DAFBLAwQUAAYACAAAACEA&#10;e0YHgOAAAAAJAQAADwAAAGRycy9kb3ducmV2LnhtbEyPTUvDQBCG74L/YRnBm90k0qZNsyklUATR&#10;Q2sv3ibZaRLM7sbsto3+eseT3uZlHt6PfDOZXlxo9J2zCuJZBIJs7XRnGwXHt93DEoQPaDX2zpKC&#10;L/KwKW5vcsy0u9o9XQ6hEWxifYYK2hCGTEpft2TQz9xAln8nNxoMLMdG6hGvbG56mUTRQhrsLCe0&#10;OFDZUv1xOBsFz+XuFfdVYpbfffn0ctoOn8f3uVL3d9N2DSLQFP5g+K3P1aHgTpU7W+1FzzqNHhnl&#10;Y8WbGEjSeQyiUpDGC5BFLv8vKH4AAAD//wMAUEsBAi0AFAAGAAgAAAAhALaDOJL+AAAA4QEAABMA&#10;AAAAAAAAAAAAAAAAAAAAAFtDb250ZW50X1R5cGVzXS54bWxQSwECLQAUAAYACAAAACEAOP0h/9YA&#10;AACUAQAACwAAAAAAAAAAAAAAAAAvAQAAX3JlbHMvLnJlbHNQSwECLQAUAAYACAAAACEAMZDFFX4C&#10;AABqBQAADgAAAAAAAAAAAAAAAAAuAgAAZHJzL2Uyb0RvYy54bWxQSwECLQAUAAYACAAAACEAe0YH&#10;gOAAAAAJAQAADwAAAAAAAAAAAAAAAADYBAAAZHJzL2Rvd25yZXYueG1sUEsFBgAAAAAEAAQA8wAA&#10;AOUFAAAAAA==&#10;" filled="f" stroked="f" strokeweight=".5pt">
                <v:textbox>
                  <w:txbxContent>
                    <w:p w14:paraId="16125C88" w14:textId="77777777" w:rsidR="00A42BA6" w:rsidRPr="004279C0" w:rsidRDefault="00A42BA6" w:rsidP="00A42BA6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 0124</w:t>
                      </w:r>
                    </w:p>
                  </w:txbxContent>
                </v:textbox>
              </v:shape>
            </w:pict>
          </mc:Fallback>
        </mc:AlternateContent>
      </w:r>
    </w:p>
    <w:p w14:paraId="2B499DEB" w14:textId="77777777" w:rsidR="00A42BA6" w:rsidRPr="00A81983" w:rsidRDefault="00A42BA6" w:rsidP="00A42BA6">
      <w:pPr>
        <w:ind w:left="-76"/>
        <w:rPr>
          <w:noProof/>
          <w:lang w:val="en-US" w:eastAsia="de-DE"/>
        </w:rPr>
      </w:pPr>
      <w:r w:rsidRPr="00A81983">
        <w:rPr>
          <w:noProof/>
          <w:lang w:val="en-US" w:eastAsia="de-DE"/>
        </w:rPr>
        <w:tab/>
        <w:t xml:space="preserve">              </w:t>
      </w:r>
    </w:p>
    <w:p w14:paraId="071305F5" w14:textId="7D7B7B52" w:rsidR="005317F7" w:rsidRPr="00A42BA6" w:rsidRDefault="005317F7" w:rsidP="00A42BA6">
      <w:pPr>
        <w:rPr>
          <w:noProof/>
          <w:lang w:val="en-US" w:eastAsia="de-DE"/>
        </w:rPr>
      </w:pPr>
    </w:p>
    <w:sectPr w:rsidR="005317F7" w:rsidRPr="00A42BA6" w:rsidSect="00DC3D08">
      <w:type w:val="continuous"/>
      <w:pgSz w:w="11906" w:h="16838" w:code="9"/>
      <w:pgMar w:top="426" w:right="566" w:bottom="284" w:left="1134" w:header="709" w:footer="709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86F53" w14:textId="77777777" w:rsidR="00CC0A63" w:rsidRDefault="00CC0A63" w:rsidP="00153B97">
      <w:r>
        <w:separator/>
      </w:r>
    </w:p>
  </w:endnote>
  <w:endnote w:type="continuationSeparator" w:id="0">
    <w:p w14:paraId="6D822EB9" w14:textId="77777777" w:rsidR="00CC0A63" w:rsidRDefault="00CC0A63" w:rsidP="0015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rmata-Light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rmata-Medium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522D6" w14:textId="77777777" w:rsidR="00CC0A63" w:rsidRDefault="00CC0A63" w:rsidP="00153B97">
      <w:r>
        <w:separator/>
      </w:r>
    </w:p>
  </w:footnote>
  <w:footnote w:type="continuationSeparator" w:id="0">
    <w:p w14:paraId="13586CB7" w14:textId="77777777" w:rsidR="00CC0A63" w:rsidRDefault="00CC0A63" w:rsidP="00153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B3CA0" w14:textId="77777777" w:rsidR="00153B97" w:rsidRPr="00082ECE" w:rsidRDefault="00153B97">
    <w:pPr>
      <w:pStyle w:val="Zhlav"/>
      <w:rPr>
        <w:sz w:val="24"/>
        <w:szCs w:val="24"/>
      </w:rPr>
    </w:pPr>
    <w:r>
      <w:rPr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30330"/>
    <w:multiLevelType w:val="hybridMultilevel"/>
    <w:tmpl w:val="DF544A42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A0923B1"/>
    <w:multiLevelType w:val="hybridMultilevel"/>
    <w:tmpl w:val="571AEE3C"/>
    <w:lvl w:ilvl="0" w:tplc="39B0864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13E0A"/>
    <w:multiLevelType w:val="hybridMultilevel"/>
    <w:tmpl w:val="96723BA8"/>
    <w:lvl w:ilvl="0" w:tplc="39B08644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A501C9E"/>
    <w:multiLevelType w:val="hybridMultilevel"/>
    <w:tmpl w:val="A6B4E1E8"/>
    <w:lvl w:ilvl="0" w:tplc="39B08644">
      <w:start w:val="1"/>
      <w:numFmt w:val="bullet"/>
      <w:lvlText w:val=""/>
      <w:lvlJc w:val="left"/>
      <w:pPr>
        <w:ind w:left="644" w:hanging="360"/>
      </w:pPr>
      <w:rPr>
        <w:rFonts w:ascii="Webdings" w:hAnsi="Webdings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97"/>
    <w:rsid w:val="00027C83"/>
    <w:rsid w:val="00030EBD"/>
    <w:rsid w:val="0003478A"/>
    <w:rsid w:val="00035017"/>
    <w:rsid w:val="00035F63"/>
    <w:rsid w:val="0004109A"/>
    <w:rsid w:val="00050872"/>
    <w:rsid w:val="00063572"/>
    <w:rsid w:val="00064541"/>
    <w:rsid w:val="00064C24"/>
    <w:rsid w:val="0006688A"/>
    <w:rsid w:val="000709C6"/>
    <w:rsid w:val="0007679F"/>
    <w:rsid w:val="000770B6"/>
    <w:rsid w:val="00080D18"/>
    <w:rsid w:val="00082ECE"/>
    <w:rsid w:val="0008630D"/>
    <w:rsid w:val="000872A7"/>
    <w:rsid w:val="0009002C"/>
    <w:rsid w:val="000921A1"/>
    <w:rsid w:val="000922A0"/>
    <w:rsid w:val="00093454"/>
    <w:rsid w:val="00095046"/>
    <w:rsid w:val="0009741D"/>
    <w:rsid w:val="000A2A38"/>
    <w:rsid w:val="000A3010"/>
    <w:rsid w:val="000A6535"/>
    <w:rsid w:val="000B2CBC"/>
    <w:rsid w:val="000C1320"/>
    <w:rsid w:val="000C2E38"/>
    <w:rsid w:val="000C7E89"/>
    <w:rsid w:val="000D12E4"/>
    <w:rsid w:val="000D263C"/>
    <w:rsid w:val="000E2321"/>
    <w:rsid w:val="000E2969"/>
    <w:rsid w:val="000E5D96"/>
    <w:rsid w:val="000E79B5"/>
    <w:rsid w:val="0010182B"/>
    <w:rsid w:val="00101D97"/>
    <w:rsid w:val="001025DE"/>
    <w:rsid w:val="00111BD4"/>
    <w:rsid w:val="00112701"/>
    <w:rsid w:val="00114A31"/>
    <w:rsid w:val="00133DCD"/>
    <w:rsid w:val="0013496E"/>
    <w:rsid w:val="00137960"/>
    <w:rsid w:val="001406E5"/>
    <w:rsid w:val="00140911"/>
    <w:rsid w:val="001439DF"/>
    <w:rsid w:val="00145E53"/>
    <w:rsid w:val="00153B97"/>
    <w:rsid w:val="00156CA4"/>
    <w:rsid w:val="001572EB"/>
    <w:rsid w:val="00157322"/>
    <w:rsid w:val="00165B6B"/>
    <w:rsid w:val="001807EC"/>
    <w:rsid w:val="001813B2"/>
    <w:rsid w:val="00181576"/>
    <w:rsid w:val="00181D3B"/>
    <w:rsid w:val="00185FA6"/>
    <w:rsid w:val="00190D8F"/>
    <w:rsid w:val="00192A45"/>
    <w:rsid w:val="00193832"/>
    <w:rsid w:val="001A1F63"/>
    <w:rsid w:val="001A20E6"/>
    <w:rsid w:val="001A3016"/>
    <w:rsid w:val="001A5832"/>
    <w:rsid w:val="001A59C6"/>
    <w:rsid w:val="001C526F"/>
    <w:rsid w:val="001C64B2"/>
    <w:rsid w:val="001C6F12"/>
    <w:rsid w:val="001D157E"/>
    <w:rsid w:val="001D25D1"/>
    <w:rsid w:val="001D2EC1"/>
    <w:rsid w:val="001D3B52"/>
    <w:rsid w:val="001D4FCE"/>
    <w:rsid w:val="001D5CCE"/>
    <w:rsid w:val="001D6D2D"/>
    <w:rsid w:val="001D71E9"/>
    <w:rsid w:val="001E0321"/>
    <w:rsid w:val="001E1510"/>
    <w:rsid w:val="001E33AA"/>
    <w:rsid w:val="001E6B17"/>
    <w:rsid w:val="001F22C2"/>
    <w:rsid w:val="001F7F8C"/>
    <w:rsid w:val="002014DC"/>
    <w:rsid w:val="002072A0"/>
    <w:rsid w:val="00207D67"/>
    <w:rsid w:val="0021212B"/>
    <w:rsid w:val="002130C9"/>
    <w:rsid w:val="002178AE"/>
    <w:rsid w:val="002352ED"/>
    <w:rsid w:val="002403ED"/>
    <w:rsid w:val="00241BDF"/>
    <w:rsid w:val="00242637"/>
    <w:rsid w:val="00243E83"/>
    <w:rsid w:val="00246E96"/>
    <w:rsid w:val="00257ED2"/>
    <w:rsid w:val="002700CC"/>
    <w:rsid w:val="00270C74"/>
    <w:rsid w:val="00273746"/>
    <w:rsid w:val="00274A2C"/>
    <w:rsid w:val="00284BB5"/>
    <w:rsid w:val="0028637E"/>
    <w:rsid w:val="00290D07"/>
    <w:rsid w:val="002A6EA6"/>
    <w:rsid w:val="002B39BE"/>
    <w:rsid w:val="002B4187"/>
    <w:rsid w:val="002B4CE6"/>
    <w:rsid w:val="002B6032"/>
    <w:rsid w:val="002C51CD"/>
    <w:rsid w:val="002C63BF"/>
    <w:rsid w:val="002D03F5"/>
    <w:rsid w:val="002D5347"/>
    <w:rsid w:val="002F3649"/>
    <w:rsid w:val="0030205B"/>
    <w:rsid w:val="003048C3"/>
    <w:rsid w:val="003101D3"/>
    <w:rsid w:val="00316E97"/>
    <w:rsid w:val="00322547"/>
    <w:rsid w:val="0032306F"/>
    <w:rsid w:val="00324EE9"/>
    <w:rsid w:val="00326E0F"/>
    <w:rsid w:val="003300CC"/>
    <w:rsid w:val="00333DC7"/>
    <w:rsid w:val="0033616C"/>
    <w:rsid w:val="0033671A"/>
    <w:rsid w:val="00336AAB"/>
    <w:rsid w:val="00337E17"/>
    <w:rsid w:val="00342DC1"/>
    <w:rsid w:val="00347D59"/>
    <w:rsid w:val="0035305F"/>
    <w:rsid w:val="00354A75"/>
    <w:rsid w:val="00356D85"/>
    <w:rsid w:val="0035703E"/>
    <w:rsid w:val="003574FC"/>
    <w:rsid w:val="003625EF"/>
    <w:rsid w:val="003635C8"/>
    <w:rsid w:val="00366E3D"/>
    <w:rsid w:val="003719D3"/>
    <w:rsid w:val="00376EB1"/>
    <w:rsid w:val="003821B4"/>
    <w:rsid w:val="0038304B"/>
    <w:rsid w:val="003839DF"/>
    <w:rsid w:val="0038493C"/>
    <w:rsid w:val="00384EFF"/>
    <w:rsid w:val="00385036"/>
    <w:rsid w:val="00386EE7"/>
    <w:rsid w:val="003919CD"/>
    <w:rsid w:val="003A63CB"/>
    <w:rsid w:val="003B6AF3"/>
    <w:rsid w:val="003C2D24"/>
    <w:rsid w:val="003C4865"/>
    <w:rsid w:val="003C50C4"/>
    <w:rsid w:val="003D32A9"/>
    <w:rsid w:val="003D3F15"/>
    <w:rsid w:val="003D5A69"/>
    <w:rsid w:val="003E0907"/>
    <w:rsid w:val="003E295B"/>
    <w:rsid w:val="003F45A1"/>
    <w:rsid w:val="00406AAD"/>
    <w:rsid w:val="00421392"/>
    <w:rsid w:val="004229DE"/>
    <w:rsid w:val="0042327E"/>
    <w:rsid w:val="00425105"/>
    <w:rsid w:val="00426820"/>
    <w:rsid w:val="00430D01"/>
    <w:rsid w:val="004346AB"/>
    <w:rsid w:val="00436A59"/>
    <w:rsid w:val="00437A7D"/>
    <w:rsid w:val="00440D59"/>
    <w:rsid w:val="00440E76"/>
    <w:rsid w:val="00444E52"/>
    <w:rsid w:val="00452CEE"/>
    <w:rsid w:val="004537D6"/>
    <w:rsid w:val="00457235"/>
    <w:rsid w:val="00466CE1"/>
    <w:rsid w:val="00490879"/>
    <w:rsid w:val="004920AF"/>
    <w:rsid w:val="00492D7D"/>
    <w:rsid w:val="004975DB"/>
    <w:rsid w:val="0049763C"/>
    <w:rsid w:val="00497D85"/>
    <w:rsid w:val="004A2158"/>
    <w:rsid w:val="004A5D9A"/>
    <w:rsid w:val="004A5F82"/>
    <w:rsid w:val="004B3BFC"/>
    <w:rsid w:val="004B6020"/>
    <w:rsid w:val="004B680B"/>
    <w:rsid w:val="004C4A8B"/>
    <w:rsid w:val="004E0677"/>
    <w:rsid w:val="004E2A2B"/>
    <w:rsid w:val="004F4661"/>
    <w:rsid w:val="004F741D"/>
    <w:rsid w:val="00501E09"/>
    <w:rsid w:val="0050484F"/>
    <w:rsid w:val="0052449F"/>
    <w:rsid w:val="00526234"/>
    <w:rsid w:val="005317F7"/>
    <w:rsid w:val="00532AC9"/>
    <w:rsid w:val="00532BCE"/>
    <w:rsid w:val="00532E20"/>
    <w:rsid w:val="00540612"/>
    <w:rsid w:val="00543A14"/>
    <w:rsid w:val="00566375"/>
    <w:rsid w:val="005722DB"/>
    <w:rsid w:val="00572EFA"/>
    <w:rsid w:val="00595C34"/>
    <w:rsid w:val="005A01E7"/>
    <w:rsid w:val="005A289A"/>
    <w:rsid w:val="005A6488"/>
    <w:rsid w:val="005A6EBE"/>
    <w:rsid w:val="005B18CD"/>
    <w:rsid w:val="005C2910"/>
    <w:rsid w:val="005D4F81"/>
    <w:rsid w:val="005E00EC"/>
    <w:rsid w:val="005F37A3"/>
    <w:rsid w:val="005F468E"/>
    <w:rsid w:val="005F4E3D"/>
    <w:rsid w:val="005F562C"/>
    <w:rsid w:val="00600CC4"/>
    <w:rsid w:val="00600FAD"/>
    <w:rsid w:val="00602BB9"/>
    <w:rsid w:val="00602D8D"/>
    <w:rsid w:val="00604FC3"/>
    <w:rsid w:val="006108D3"/>
    <w:rsid w:val="00613EC5"/>
    <w:rsid w:val="00615864"/>
    <w:rsid w:val="00617E06"/>
    <w:rsid w:val="00630861"/>
    <w:rsid w:val="00631F79"/>
    <w:rsid w:val="00641E64"/>
    <w:rsid w:val="006513F2"/>
    <w:rsid w:val="0065374B"/>
    <w:rsid w:val="00655F2E"/>
    <w:rsid w:val="00663392"/>
    <w:rsid w:val="00672DF9"/>
    <w:rsid w:val="00681D2E"/>
    <w:rsid w:val="00681F89"/>
    <w:rsid w:val="006823B5"/>
    <w:rsid w:val="006A1BD4"/>
    <w:rsid w:val="006A545E"/>
    <w:rsid w:val="006A6793"/>
    <w:rsid w:val="006A71AA"/>
    <w:rsid w:val="006B79E2"/>
    <w:rsid w:val="006C0EFE"/>
    <w:rsid w:val="006C101A"/>
    <w:rsid w:val="006C6FFE"/>
    <w:rsid w:val="006D7C97"/>
    <w:rsid w:val="006E1B88"/>
    <w:rsid w:val="006F0D84"/>
    <w:rsid w:val="006F3BB1"/>
    <w:rsid w:val="006F5AFC"/>
    <w:rsid w:val="0071331B"/>
    <w:rsid w:val="00713C90"/>
    <w:rsid w:val="007143D6"/>
    <w:rsid w:val="00715AC9"/>
    <w:rsid w:val="00715B44"/>
    <w:rsid w:val="00723F78"/>
    <w:rsid w:val="00726022"/>
    <w:rsid w:val="007303CA"/>
    <w:rsid w:val="007306F1"/>
    <w:rsid w:val="00750D04"/>
    <w:rsid w:val="00757A80"/>
    <w:rsid w:val="00761CF6"/>
    <w:rsid w:val="00773ED0"/>
    <w:rsid w:val="0077439B"/>
    <w:rsid w:val="00776C6A"/>
    <w:rsid w:val="0078203C"/>
    <w:rsid w:val="007856CE"/>
    <w:rsid w:val="00795259"/>
    <w:rsid w:val="007A0A2E"/>
    <w:rsid w:val="007A1332"/>
    <w:rsid w:val="007A4D78"/>
    <w:rsid w:val="007B396D"/>
    <w:rsid w:val="007B3D6B"/>
    <w:rsid w:val="007B3F04"/>
    <w:rsid w:val="007B3FAA"/>
    <w:rsid w:val="007C02D0"/>
    <w:rsid w:val="007C1103"/>
    <w:rsid w:val="007C756E"/>
    <w:rsid w:val="007D6B0F"/>
    <w:rsid w:val="007E6ECB"/>
    <w:rsid w:val="007F0245"/>
    <w:rsid w:val="007F7282"/>
    <w:rsid w:val="00800ED9"/>
    <w:rsid w:val="008036F0"/>
    <w:rsid w:val="00804C61"/>
    <w:rsid w:val="0080742A"/>
    <w:rsid w:val="0081121B"/>
    <w:rsid w:val="008123C2"/>
    <w:rsid w:val="00813D28"/>
    <w:rsid w:val="00815871"/>
    <w:rsid w:val="00831E0D"/>
    <w:rsid w:val="008326A3"/>
    <w:rsid w:val="00833C12"/>
    <w:rsid w:val="00833FBC"/>
    <w:rsid w:val="00834F11"/>
    <w:rsid w:val="00834FAE"/>
    <w:rsid w:val="00837060"/>
    <w:rsid w:val="00840417"/>
    <w:rsid w:val="00846BE2"/>
    <w:rsid w:val="008500F9"/>
    <w:rsid w:val="00870634"/>
    <w:rsid w:val="00871BFB"/>
    <w:rsid w:val="00877A20"/>
    <w:rsid w:val="008824CF"/>
    <w:rsid w:val="00890E00"/>
    <w:rsid w:val="008A0C94"/>
    <w:rsid w:val="008A5D29"/>
    <w:rsid w:val="008B77CD"/>
    <w:rsid w:val="008C3C13"/>
    <w:rsid w:val="008D18E6"/>
    <w:rsid w:val="008D3701"/>
    <w:rsid w:val="008D424B"/>
    <w:rsid w:val="008D48ED"/>
    <w:rsid w:val="008D5A07"/>
    <w:rsid w:val="008D7B88"/>
    <w:rsid w:val="008E110E"/>
    <w:rsid w:val="008F20CD"/>
    <w:rsid w:val="008F5DFE"/>
    <w:rsid w:val="00925011"/>
    <w:rsid w:val="0093676B"/>
    <w:rsid w:val="00951688"/>
    <w:rsid w:val="009571C7"/>
    <w:rsid w:val="009631D4"/>
    <w:rsid w:val="00967F7B"/>
    <w:rsid w:val="00975EDC"/>
    <w:rsid w:val="00975F90"/>
    <w:rsid w:val="00977EDC"/>
    <w:rsid w:val="00982D29"/>
    <w:rsid w:val="00987AF3"/>
    <w:rsid w:val="009B65BB"/>
    <w:rsid w:val="009D39A3"/>
    <w:rsid w:val="009D5945"/>
    <w:rsid w:val="009E3546"/>
    <w:rsid w:val="009E4DED"/>
    <w:rsid w:val="009F5A1C"/>
    <w:rsid w:val="009F7A36"/>
    <w:rsid w:val="00A016C7"/>
    <w:rsid w:val="00A06630"/>
    <w:rsid w:val="00A1051A"/>
    <w:rsid w:val="00A21995"/>
    <w:rsid w:val="00A2453B"/>
    <w:rsid w:val="00A27D49"/>
    <w:rsid w:val="00A32E0E"/>
    <w:rsid w:val="00A339AE"/>
    <w:rsid w:val="00A34871"/>
    <w:rsid w:val="00A36727"/>
    <w:rsid w:val="00A40457"/>
    <w:rsid w:val="00A42BA6"/>
    <w:rsid w:val="00A458D6"/>
    <w:rsid w:val="00A51071"/>
    <w:rsid w:val="00A54BAE"/>
    <w:rsid w:val="00A5507B"/>
    <w:rsid w:val="00A578B6"/>
    <w:rsid w:val="00A70A64"/>
    <w:rsid w:val="00A75B98"/>
    <w:rsid w:val="00A8062D"/>
    <w:rsid w:val="00A92820"/>
    <w:rsid w:val="00A93CEC"/>
    <w:rsid w:val="00A9501E"/>
    <w:rsid w:val="00A9623C"/>
    <w:rsid w:val="00AA1048"/>
    <w:rsid w:val="00AB4446"/>
    <w:rsid w:val="00AC4ED6"/>
    <w:rsid w:val="00AD0F8F"/>
    <w:rsid w:val="00AD35EA"/>
    <w:rsid w:val="00AE0982"/>
    <w:rsid w:val="00AE2F33"/>
    <w:rsid w:val="00AE6FB6"/>
    <w:rsid w:val="00AF1E86"/>
    <w:rsid w:val="00B03F09"/>
    <w:rsid w:val="00B137DC"/>
    <w:rsid w:val="00B175DF"/>
    <w:rsid w:val="00B17612"/>
    <w:rsid w:val="00B2744C"/>
    <w:rsid w:val="00B27D55"/>
    <w:rsid w:val="00B30CAF"/>
    <w:rsid w:val="00B33A4D"/>
    <w:rsid w:val="00B42604"/>
    <w:rsid w:val="00B44FAA"/>
    <w:rsid w:val="00B46EFF"/>
    <w:rsid w:val="00B47C85"/>
    <w:rsid w:val="00B517C1"/>
    <w:rsid w:val="00B54461"/>
    <w:rsid w:val="00B63B29"/>
    <w:rsid w:val="00B6724E"/>
    <w:rsid w:val="00B768F6"/>
    <w:rsid w:val="00B80FA2"/>
    <w:rsid w:val="00B9290E"/>
    <w:rsid w:val="00B94AF6"/>
    <w:rsid w:val="00B96D3E"/>
    <w:rsid w:val="00B973B7"/>
    <w:rsid w:val="00BA4FED"/>
    <w:rsid w:val="00BB1130"/>
    <w:rsid w:val="00BB224A"/>
    <w:rsid w:val="00BB3DA5"/>
    <w:rsid w:val="00BB5332"/>
    <w:rsid w:val="00BC4287"/>
    <w:rsid w:val="00BC47DA"/>
    <w:rsid w:val="00BC5F89"/>
    <w:rsid w:val="00BD3E30"/>
    <w:rsid w:val="00BF293F"/>
    <w:rsid w:val="00BF319B"/>
    <w:rsid w:val="00BF35C2"/>
    <w:rsid w:val="00C002AD"/>
    <w:rsid w:val="00C107F9"/>
    <w:rsid w:val="00C12B60"/>
    <w:rsid w:val="00C142CB"/>
    <w:rsid w:val="00C15363"/>
    <w:rsid w:val="00C161C7"/>
    <w:rsid w:val="00C320BA"/>
    <w:rsid w:val="00C3571D"/>
    <w:rsid w:val="00C368F8"/>
    <w:rsid w:val="00C37441"/>
    <w:rsid w:val="00C42E61"/>
    <w:rsid w:val="00C6281B"/>
    <w:rsid w:val="00C764B9"/>
    <w:rsid w:val="00C76CAB"/>
    <w:rsid w:val="00C76EE6"/>
    <w:rsid w:val="00C82563"/>
    <w:rsid w:val="00C83D34"/>
    <w:rsid w:val="00C84C90"/>
    <w:rsid w:val="00C91AA1"/>
    <w:rsid w:val="00C941BF"/>
    <w:rsid w:val="00CA388D"/>
    <w:rsid w:val="00CB189C"/>
    <w:rsid w:val="00CC0A63"/>
    <w:rsid w:val="00CC4418"/>
    <w:rsid w:val="00CD40E9"/>
    <w:rsid w:val="00CE3153"/>
    <w:rsid w:val="00CE4FAE"/>
    <w:rsid w:val="00CE5ED9"/>
    <w:rsid w:val="00CF548E"/>
    <w:rsid w:val="00CF6B05"/>
    <w:rsid w:val="00CF743E"/>
    <w:rsid w:val="00D00802"/>
    <w:rsid w:val="00D018A0"/>
    <w:rsid w:val="00D05CB2"/>
    <w:rsid w:val="00D06486"/>
    <w:rsid w:val="00D12476"/>
    <w:rsid w:val="00D21028"/>
    <w:rsid w:val="00D26682"/>
    <w:rsid w:val="00D41338"/>
    <w:rsid w:val="00D42911"/>
    <w:rsid w:val="00D45E5A"/>
    <w:rsid w:val="00D52FC7"/>
    <w:rsid w:val="00D53DF2"/>
    <w:rsid w:val="00D55423"/>
    <w:rsid w:val="00D671CE"/>
    <w:rsid w:val="00D74D2B"/>
    <w:rsid w:val="00D760C8"/>
    <w:rsid w:val="00D81E5E"/>
    <w:rsid w:val="00D85277"/>
    <w:rsid w:val="00D85DAC"/>
    <w:rsid w:val="00D86598"/>
    <w:rsid w:val="00D93370"/>
    <w:rsid w:val="00DA695E"/>
    <w:rsid w:val="00DA7087"/>
    <w:rsid w:val="00DC1244"/>
    <w:rsid w:val="00DC2DE9"/>
    <w:rsid w:val="00DC31FC"/>
    <w:rsid w:val="00DC3D08"/>
    <w:rsid w:val="00DC644F"/>
    <w:rsid w:val="00DD2B90"/>
    <w:rsid w:val="00DD40D2"/>
    <w:rsid w:val="00DE4440"/>
    <w:rsid w:val="00DE4F81"/>
    <w:rsid w:val="00DE5083"/>
    <w:rsid w:val="00DF26D3"/>
    <w:rsid w:val="00E21FA3"/>
    <w:rsid w:val="00E22A0C"/>
    <w:rsid w:val="00E26BC1"/>
    <w:rsid w:val="00E30072"/>
    <w:rsid w:val="00E322F6"/>
    <w:rsid w:val="00E33B6B"/>
    <w:rsid w:val="00E33B96"/>
    <w:rsid w:val="00E351A9"/>
    <w:rsid w:val="00E45BC4"/>
    <w:rsid w:val="00E47357"/>
    <w:rsid w:val="00E51B12"/>
    <w:rsid w:val="00E54940"/>
    <w:rsid w:val="00E71C62"/>
    <w:rsid w:val="00E84D1C"/>
    <w:rsid w:val="00E84F1F"/>
    <w:rsid w:val="00E852E6"/>
    <w:rsid w:val="00E9035D"/>
    <w:rsid w:val="00E90423"/>
    <w:rsid w:val="00E912CD"/>
    <w:rsid w:val="00E92EB0"/>
    <w:rsid w:val="00E9626B"/>
    <w:rsid w:val="00EB4A87"/>
    <w:rsid w:val="00EC65EA"/>
    <w:rsid w:val="00EC7420"/>
    <w:rsid w:val="00ED1D75"/>
    <w:rsid w:val="00EF7E7A"/>
    <w:rsid w:val="00F0198C"/>
    <w:rsid w:val="00F02AF9"/>
    <w:rsid w:val="00F03F20"/>
    <w:rsid w:val="00F10092"/>
    <w:rsid w:val="00F120CE"/>
    <w:rsid w:val="00F12976"/>
    <w:rsid w:val="00F23923"/>
    <w:rsid w:val="00F271FF"/>
    <w:rsid w:val="00F27C00"/>
    <w:rsid w:val="00F30CA1"/>
    <w:rsid w:val="00F435D0"/>
    <w:rsid w:val="00F81BB1"/>
    <w:rsid w:val="00F908A8"/>
    <w:rsid w:val="00F92B95"/>
    <w:rsid w:val="00F9367C"/>
    <w:rsid w:val="00F937D9"/>
    <w:rsid w:val="00F977F7"/>
    <w:rsid w:val="00FA52A0"/>
    <w:rsid w:val="00FA540D"/>
    <w:rsid w:val="00FA6598"/>
    <w:rsid w:val="00FB1C6A"/>
    <w:rsid w:val="00FB20E2"/>
    <w:rsid w:val="00FB6E9E"/>
    <w:rsid w:val="00FC0903"/>
    <w:rsid w:val="00FC4936"/>
    <w:rsid w:val="00FD0A8A"/>
    <w:rsid w:val="00FD26F5"/>
    <w:rsid w:val="00FD3510"/>
    <w:rsid w:val="00FD54BA"/>
    <w:rsid w:val="00FD7FBD"/>
    <w:rsid w:val="00FE186C"/>
    <w:rsid w:val="00FE7EDD"/>
    <w:rsid w:val="00FF1343"/>
    <w:rsid w:val="00FF3A52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771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3B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B97"/>
  </w:style>
  <w:style w:type="paragraph" w:styleId="Zpat">
    <w:name w:val="footer"/>
    <w:basedOn w:val="Normln"/>
    <w:link w:val="ZpatChar"/>
    <w:uiPriority w:val="99"/>
    <w:unhideWhenUsed/>
    <w:rsid w:val="00153B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B97"/>
  </w:style>
  <w:style w:type="paragraph" w:styleId="Odstavecseseznamem">
    <w:name w:val="List Paragraph"/>
    <w:basedOn w:val="Normln"/>
    <w:uiPriority w:val="34"/>
    <w:qFormat/>
    <w:rsid w:val="00153B97"/>
    <w:pPr>
      <w:ind w:left="720"/>
      <w:contextualSpacing/>
    </w:pPr>
  </w:style>
  <w:style w:type="table" w:styleId="Mkatabulky">
    <w:name w:val="Table Grid"/>
    <w:basedOn w:val="Normlntabulka"/>
    <w:uiPriority w:val="39"/>
    <w:rsid w:val="00834F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C64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4B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317F7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91A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1A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1A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1A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1AA1"/>
    <w:rPr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90D8F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FD26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3B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B97"/>
  </w:style>
  <w:style w:type="paragraph" w:styleId="Zpat">
    <w:name w:val="footer"/>
    <w:basedOn w:val="Normln"/>
    <w:link w:val="ZpatChar"/>
    <w:uiPriority w:val="99"/>
    <w:unhideWhenUsed/>
    <w:rsid w:val="00153B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B97"/>
  </w:style>
  <w:style w:type="paragraph" w:styleId="Odstavecseseznamem">
    <w:name w:val="List Paragraph"/>
    <w:basedOn w:val="Normln"/>
    <w:uiPriority w:val="34"/>
    <w:qFormat/>
    <w:rsid w:val="00153B97"/>
    <w:pPr>
      <w:ind w:left="720"/>
      <w:contextualSpacing/>
    </w:pPr>
  </w:style>
  <w:style w:type="table" w:styleId="Mkatabulky">
    <w:name w:val="Table Grid"/>
    <w:basedOn w:val="Normlntabulka"/>
    <w:uiPriority w:val="39"/>
    <w:rsid w:val="00834F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C64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4B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317F7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91A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1A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1A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1A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1AA1"/>
    <w:rPr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90D8F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FD2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mailto:info@mueller-omicron.de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tiff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://www.mueller-omicron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2.jp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1.jpeg"/><Relationship Id="rId10" Type="http://schemas.openxmlformats.org/officeDocument/2006/relationships/image" Target="media/image2.jpg"/><Relationship Id="rId19" Type="http://schemas.openxmlformats.org/officeDocument/2006/relationships/hyperlink" Target="http://www.mueller-omicron.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C3799-430A-4BBB-B927-CFA1E24F8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596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Günther</dc:creator>
  <cp:lastModifiedBy>Jana Adámková</cp:lastModifiedBy>
  <cp:revision>4</cp:revision>
  <cp:lastPrinted>2021-09-20T11:11:00Z</cp:lastPrinted>
  <dcterms:created xsi:type="dcterms:W3CDTF">2022-01-24T14:57:00Z</dcterms:created>
  <dcterms:modified xsi:type="dcterms:W3CDTF">2022-01-25T14:23:00Z</dcterms:modified>
</cp:coreProperties>
</file>